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773B" w14:textId="79211C78" w:rsidR="00086B2F" w:rsidRPr="003C6E8F" w:rsidRDefault="003C6E8F" w:rsidP="004E6C48">
      <w:pPr>
        <w:pStyle w:val="CommentText"/>
        <w:jc w:val="center"/>
      </w:pPr>
      <w:r>
        <w:rPr>
          <w:b/>
          <w:bCs/>
          <w:noProof/>
          <w:sz w:val="24"/>
          <w:szCs w:val="24"/>
        </w:rPr>
        <w:drawing>
          <wp:inline distT="0" distB="0" distL="0" distR="0" wp14:anchorId="02CF627B" wp14:editId="3B00B836">
            <wp:extent cx="1976795" cy="105520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574" cy="1074305"/>
                    </a:xfrm>
                    <a:prstGeom prst="rect">
                      <a:avLst/>
                    </a:prstGeom>
                    <a:noFill/>
                    <a:ln>
                      <a:noFill/>
                    </a:ln>
                  </pic:spPr>
                </pic:pic>
              </a:graphicData>
            </a:graphic>
          </wp:inline>
        </w:drawing>
      </w:r>
    </w:p>
    <w:p w14:paraId="7A905191" w14:textId="5701D818" w:rsidR="00086B2F" w:rsidRDefault="00086B2F" w:rsidP="00086B2F">
      <w:pPr>
        <w:jc w:val="center"/>
        <w:rPr>
          <w:b/>
          <w:bCs/>
          <w:color w:val="003399"/>
          <w:sz w:val="24"/>
          <w:szCs w:val="24"/>
          <w:u w:val="single"/>
        </w:rPr>
      </w:pPr>
      <w:r>
        <w:rPr>
          <w:b/>
          <w:bCs/>
          <w:color w:val="003399"/>
          <w:sz w:val="24"/>
          <w:szCs w:val="24"/>
          <w:u w:val="single"/>
        </w:rPr>
        <w:t>5-YEAR Strategic Plan:  FOUR PILLARS</w:t>
      </w:r>
    </w:p>
    <w:p w14:paraId="08367262" w14:textId="77777777" w:rsidR="00086B2F" w:rsidRDefault="00086B2F" w:rsidP="001C4CEE">
      <w:pPr>
        <w:rPr>
          <w:b/>
          <w:bCs/>
          <w:color w:val="003399"/>
          <w:sz w:val="24"/>
          <w:szCs w:val="24"/>
          <w:u w:val="single"/>
        </w:rPr>
      </w:pPr>
    </w:p>
    <w:p w14:paraId="4E7E7D6A" w14:textId="7756BAC3" w:rsidR="001C4CEE" w:rsidRDefault="001C4CEE" w:rsidP="001C4CEE">
      <w:pPr>
        <w:rPr>
          <w:b/>
          <w:bCs/>
          <w:color w:val="003399"/>
          <w:sz w:val="24"/>
          <w:szCs w:val="24"/>
        </w:rPr>
      </w:pPr>
      <w:r w:rsidRPr="00A27C77">
        <w:rPr>
          <w:b/>
          <w:bCs/>
          <w:color w:val="003399"/>
          <w:sz w:val="24"/>
          <w:szCs w:val="24"/>
          <w:u w:val="single"/>
        </w:rPr>
        <w:t>Pillar I</w:t>
      </w:r>
      <w:r w:rsidRPr="00A27C77">
        <w:rPr>
          <w:b/>
          <w:bCs/>
          <w:color w:val="003399"/>
          <w:sz w:val="24"/>
          <w:szCs w:val="24"/>
        </w:rPr>
        <w:t>:</w:t>
      </w:r>
      <w:r w:rsidR="00D1634C">
        <w:rPr>
          <w:b/>
          <w:bCs/>
          <w:color w:val="003399"/>
          <w:sz w:val="24"/>
          <w:szCs w:val="24"/>
        </w:rPr>
        <w:t xml:space="preserve"> Teen Health Connection</w:t>
      </w:r>
      <w:r w:rsidRPr="00A27C77">
        <w:rPr>
          <w:b/>
          <w:bCs/>
          <w:color w:val="003399"/>
          <w:sz w:val="24"/>
          <w:szCs w:val="24"/>
        </w:rPr>
        <w:t xml:space="preserve"> </w:t>
      </w:r>
      <w:r w:rsidR="00D1634C" w:rsidRPr="00D1634C">
        <w:rPr>
          <w:b/>
          <w:bCs/>
          <w:color w:val="003399"/>
          <w:sz w:val="24"/>
          <w:szCs w:val="24"/>
        </w:rPr>
        <w:t>is locally and nationally recognized as a thought leader and primary organization serving adolescents [ages 11-2</w:t>
      </w:r>
      <w:r w:rsidR="00561FFA">
        <w:rPr>
          <w:b/>
          <w:bCs/>
          <w:color w:val="003399"/>
          <w:sz w:val="24"/>
          <w:szCs w:val="24"/>
        </w:rPr>
        <w:t>5</w:t>
      </w:r>
      <w:r w:rsidR="00D1634C" w:rsidRPr="00D1634C">
        <w:rPr>
          <w:b/>
          <w:bCs/>
          <w:color w:val="003399"/>
          <w:sz w:val="24"/>
          <w:szCs w:val="24"/>
        </w:rPr>
        <w:t>], parents, and the community through adolescent medicine and behavioral health services, health education and prevention programs, and applied research.</w:t>
      </w:r>
    </w:p>
    <w:p w14:paraId="0A7AD224" w14:textId="77777777" w:rsidR="00086B2F" w:rsidRPr="00D41EFE" w:rsidRDefault="00086B2F" w:rsidP="001C4CEE">
      <w:pPr>
        <w:rPr>
          <w:b/>
          <w:bCs/>
          <w:color w:val="003399"/>
          <w:sz w:val="24"/>
          <w:szCs w:val="24"/>
        </w:rPr>
      </w:pPr>
    </w:p>
    <w:p w14:paraId="1FB7C434" w14:textId="24DC7596" w:rsidR="001C4CEE" w:rsidRDefault="001C4CEE" w:rsidP="00000E83">
      <w:pPr>
        <w:rPr>
          <w:b/>
          <w:bCs/>
          <w:color w:val="003399"/>
          <w:sz w:val="24"/>
          <w:szCs w:val="24"/>
        </w:rPr>
      </w:pPr>
      <w:r w:rsidRPr="00D41EFE">
        <w:rPr>
          <w:b/>
          <w:bCs/>
          <w:color w:val="003399"/>
          <w:sz w:val="24"/>
          <w:szCs w:val="24"/>
          <w:u w:val="single"/>
        </w:rPr>
        <w:t>Pillar II</w:t>
      </w:r>
      <w:r w:rsidRPr="00D41EFE">
        <w:rPr>
          <w:b/>
          <w:bCs/>
          <w:color w:val="003399"/>
          <w:sz w:val="24"/>
          <w:szCs w:val="24"/>
        </w:rPr>
        <w:t>: Teen Health Connection</w:t>
      </w:r>
      <w:r w:rsidR="00B911E0">
        <w:rPr>
          <w:b/>
          <w:bCs/>
          <w:color w:val="003399"/>
          <w:sz w:val="24"/>
          <w:szCs w:val="24"/>
        </w:rPr>
        <w:t xml:space="preserve"> </w:t>
      </w:r>
      <w:r w:rsidRPr="00D41EFE">
        <w:rPr>
          <w:b/>
          <w:bCs/>
          <w:color w:val="003399"/>
          <w:sz w:val="24"/>
          <w:szCs w:val="24"/>
        </w:rPr>
        <w:t>ensure</w:t>
      </w:r>
      <w:r w:rsidR="00FC6743">
        <w:rPr>
          <w:b/>
          <w:bCs/>
          <w:color w:val="003399"/>
          <w:sz w:val="24"/>
          <w:szCs w:val="24"/>
        </w:rPr>
        <w:t>s</w:t>
      </w:r>
      <w:r w:rsidRPr="00D41EFE">
        <w:rPr>
          <w:b/>
          <w:bCs/>
          <w:color w:val="003399"/>
          <w:sz w:val="24"/>
          <w:szCs w:val="24"/>
        </w:rPr>
        <w:t xml:space="preserve"> long-term financial viability and a balanced portfolio of contributed income to enable </w:t>
      </w:r>
      <w:r w:rsidRPr="00A27C77">
        <w:rPr>
          <w:b/>
          <w:bCs/>
          <w:color w:val="003399"/>
          <w:sz w:val="24"/>
          <w:szCs w:val="24"/>
        </w:rPr>
        <w:t xml:space="preserve">the organization to sustain and grow its work </w:t>
      </w:r>
      <w:r w:rsidR="00952FE9" w:rsidRPr="00A27C77">
        <w:rPr>
          <w:b/>
          <w:bCs/>
          <w:color w:val="003399"/>
          <w:sz w:val="24"/>
          <w:szCs w:val="24"/>
        </w:rPr>
        <w:t>to advance</w:t>
      </w:r>
      <w:r w:rsidRPr="00A27C77">
        <w:rPr>
          <w:b/>
          <w:bCs/>
          <w:color w:val="003399"/>
          <w:sz w:val="24"/>
          <w:szCs w:val="24"/>
        </w:rPr>
        <w:t xml:space="preserve"> the mission.</w:t>
      </w:r>
    </w:p>
    <w:p w14:paraId="3897D269" w14:textId="77777777" w:rsidR="00086B2F" w:rsidRPr="00000E83" w:rsidRDefault="00086B2F" w:rsidP="00000E83">
      <w:pPr>
        <w:rPr>
          <w:b/>
          <w:bCs/>
          <w:color w:val="003399"/>
          <w:sz w:val="24"/>
          <w:szCs w:val="24"/>
        </w:rPr>
      </w:pPr>
    </w:p>
    <w:p w14:paraId="6172BE65" w14:textId="35EA8282" w:rsidR="001C4CEE" w:rsidRDefault="001C4CEE" w:rsidP="001C4CEE">
      <w:pPr>
        <w:rPr>
          <w:b/>
          <w:bCs/>
          <w:color w:val="003399"/>
          <w:sz w:val="24"/>
          <w:szCs w:val="24"/>
        </w:rPr>
      </w:pPr>
      <w:r w:rsidRPr="00D41EFE">
        <w:rPr>
          <w:b/>
          <w:bCs/>
          <w:color w:val="003399"/>
          <w:sz w:val="24"/>
          <w:szCs w:val="24"/>
          <w:u w:val="single"/>
        </w:rPr>
        <w:t>Pillar III</w:t>
      </w:r>
      <w:r w:rsidRPr="00D41EFE">
        <w:rPr>
          <w:b/>
          <w:bCs/>
          <w:color w:val="003399"/>
          <w:sz w:val="24"/>
          <w:szCs w:val="24"/>
        </w:rPr>
        <w:t xml:space="preserve">: Teen Health Connection supports and encourages partnership and collaboration with its local and national funders to meet shared goals, expand service offerings in response to </w:t>
      </w:r>
      <w:r w:rsidRPr="00A27C77">
        <w:rPr>
          <w:b/>
          <w:bCs/>
          <w:color w:val="003399"/>
          <w:sz w:val="24"/>
          <w:szCs w:val="24"/>
        </w:rPr>
        <w:t xml:space="preserve">community needs, and explore new </w:t>
      </w:r>
      <w:r w:rsidR="00435F05">
        <w:rPr>
          <w:b/>
          <w:bCs/>
          <w:color w:val="003399"/>
          <w:sz w:val="24"/>
          <w:szCs w:val="24"/>
        </w:rPr>
        <w:t xml:space="preserve">mission-aligned </w:t>
      </w:r>
      <w:r w:rsidR="00B64955">
        <w:rPr>
          <w:b/>
          <w:bCs/>
          <w:color w:val="003399"/>
          <w:sz w:val="24"/>
          <w:szCs w:val="24"/>
        </w:rPr>
        <w:t xml:space="preserve">organizational </w:t>
      </w:r>
      <w:r w:rsidRPr="00A27C77">
        <w:rPr>
          <w:b/>
          <w:bCs/>
          <w:color w:val="003399"/>
          <w:sz w:val="24"/>
          <w:szCs w:val="24"/>
        </w:rPr>
        <w:t xml:space="preserve">advancement opportunities. </w:t>
      </w:r>
    </w:p>
    <w:p w14:paraId="643BABE0" w14:textId="77777777" w:rsidR="00086B2F" w:rsidRPr="00A27C77" w:rsidRDefault="00086B2F" w:rsidP="001C4CEE">
      <w:pPr>
        <w:rPr>
          <w:b/>
          <w:bCs/>
          <w:color w:val="003399"/>
          <w:sz w:val="24"/>
          <w:szCs w:val="24"/>
        </w:rPr>
      </w:pPr>
    </w:p>
    <w:p w14:paraId="19CE4D86" w14:textId="21C3647D" w:rsidR="001C4CEE" w:rsidRPr="00D41EFE" w:rsidRDefault="001C4CEE" w:rsidP="001C4CEE">
      <w:pPr>
        <w:rPr>
          <w:b/>
          <w:bCs/>
          <w:color w:val="003399"/>
          <w:sz w:val="24"/>
          <w:szCs w:val="24"/>
        </w:rPr>
      </w:pPr>
      <w:r w:rsidRPr="00A27C77">
        <w:rPr>
          <w:b/>
          <w:bCs/>
          <w:color w:val="003399"/>
          <w:sz w:val="24"/>
          <w:szCs w:val="24"/>
          <w:u w:val="single"/>
        </w:rPr>
        <w:t>Pillar IV</w:t>
      </w:r>
      <w:r w:rsidRPr="00A27C77">
        <w:rPr>
          <w:b/>
          <w:bCs/>
          <w:color w:val="003399"/>
          <w:sz w:val="24"/>
          <w:szCs w:val="24"/>
        </w:rPr>
        <w:t xml:space="preserve">: Teen Health Connection </w:t>
      </w:r>
      <w:r w:rsidR="00A6527C" w:rsidRPr="00A27C77">
        <w:rPr>
          <w:b/>
          <w:bCs/>
          <w:color w:val="003399"/>
          <w:sz w:val="24"/>
          <w:szCs w:val="24"/>
        </w:rPr>
        <w:t>recruits</w:t>
      </w:r>
      <w:r w:rsidRPr="00A27C77">
        <w:rPr>
          <w:b/>
          <w:bCs/>
          <w:color w:val="003399"/>
          <w:sz w:val="24"/>
          <w:szCs w:val="24"/>
        </w:rPr>
        <w:t>, develops</w:t>
      </w:r>
      <w:r w:rsidR="00246BFD" w:rsidRPr="00A27C77">
        <w:rPr>
          <w:b/>
          <w:bCs/>
          <w:color w:val="003399"/>
          <w:sz w:val="24"/>
          <w:szCs w:val="24"/>
        </w:rPr>
        <w:t>,</w:t>
      </w:r>
      <w:r w:rsidRPr="00A27C77">
        <w:rPr>
          <w:b/>
          <w:bCs/>
          <w:color w:val="003399"/>
          <w:sz w:val="24"/>
          <w:szCs w:val="24"/>
        </w:rPr>
        <w:t xml:space="preserve"> and retains an engaged,</w:t>
      </w:r>
      <w:r w:rsidR="00435F05">
        <w:rPr>
          <w:b/>
          <w:bCs/>
          <w:color w:val="003399"/>
          <w:sz w:val="24"/>
          <w:szCs w:val="24"/>
        </w:rPr>
        <w:t xml:space="preserve"> diverse,</w:t>
      </w:r>
      <w:r w:rsidRPr="00A27C77">
        <w:rPr>
          <w:b/>
          <w:bCs/>
          <w:color w:val="003399"/>
          <w:sz w:val="24"/>
          <w:szCs w:val="24"/>
        </w:rPr>
        <w:t xml:space="preserve"> inclusive, strategic, best-practice board that is mission-driven</w:t>
      </w:r>
      <w:r w:rsidR="00F60001" w:rsidRPr="00A27C77">
        <w:rPr>
          <w:b/>
          <w:bCs/>
          <w:color w:val="003399"/>
          <w:sz w:val="24"/>
          <w:szCs w:val="24"/>
        </w:rPr>
        <w:t xml:space="preserve"> </w:t>
      </w:r>
      <w:r w:rsidR="002C42CB" w:rsidRPr="00A27C77">
        <w:rPr>
          <w:b/>
          <w:bCs/>
          <w:color w:val="003399"/>
          <w:sz w:val="24"/>
          <w:szCs w:val="24"/>
        </w:rPr>
        <w:t>with fiduciary and governance responsibilit</w:t>
      </w:r>
      <w:r w:rsidR="00D8731C" w:rsidRPr="00A27C77">
        <w:rPr>
          <w:b/>
          <w:bCs/>
          <w:color w:val="003399"/>
          <w:sz w:val="24"/>
          <w:szCs w:val="24"/>
        </w:rPr>
        <w:t>ies</w:t>
      </w:r>
      <w:r w:rsidRPr="00A27C77">
        <w:rPr>
          <w:b/>
          <w:bCs/>
          <w:color w:val="003399"/>
          <w:sz w:val="24"/>
          <w:szCs w:val="24"/>
        </w:rPr>
        <w:t>.</w:t>
      </w:r>
    </w:p>
    <w:p w14:paraId="3E868647" w14:textId="0951A29C" w:rsidR="001C4CEE" w:rsidRDefault="001C4CEE" w:rsidP="00D06D6F">
      <w:pPr>
        <w:jc w:val="center"/>
        <w:rPr>
          <w:b/>
          <w:bCs/>
          <w:sz w:val="24"/>
          <w:szCs w:val="24"/>
        </w:rPr>
      </w:pPr>
    </w:p>
    <w:p w14:paraId="1BD7F2A5" w14:textId="51EA5866" w:rsidR="00337CEE" w:rsidRDefault="00337CEE" w:rsidP="00D06D6F">
      <w:pPr>
        <w:jc w:val="center"/>
        <w:rPr>
          <w:b/>
          <w:bCs/>
          <w:sz w:val="24"/>
          <w:szCs w:val="24"/>
        </w:rPr>
      </w:pPr>
    </w:p>
    <w:p w14:paraId="620B6826" w14:textId="1B66BF21" w:rsidR="00337CEE" w:rsidRDefault="00337CEE" w:rsidP="00D06D6F">
      <w:pPr>
        <w:jc w:val="center"/>
        <w:rPr>
          <w:b/>
          <w:bCs/>
          <w:sz w:val="24"/>
          <w:szCs w:val="24"/>
        </w:rPr>
      </w:pPr>
    </w:p>
    <w:p w14:paraId="4FBF1EF1" w14:textId="77777777" w:rsidR="003C6E8F" w:rsidRDefault="003C6E8F" w:rsidP="00D06D6F">
      <w:pPr>
        <w:jc w:val="center"/>
        <w:rPr>
          <w:b/>
          <w:bCs/>
          <w:sz w:val="24"/>
          <w:szCs w:val="24"/>
        </w:rPr>
      </w:pPr>
    </w:p>
    <w:p w14:paraId="31E17FDD" w14:textId="32F30492" w:rsidR="00337CEE" w:rsidRDefault="00337CEE" w:rsidP="00D06D6F">
      <w:pPr>
        <w:jc w:val="center"/>
        <w:rPr>
          <w:b/>
          <w:bCs/>
          <w:sz w:val="24"/>
          <w:szCs w:val="24"/>
        </w:rPr>
      </w:pPr>
    </w:p>
    <w:p w14:paraId="303B317C" w14:textId="77777777" w:rsidR="00787758" w:rsidRDefault="00787758" w:rsidP="00D06D6F">
      <w:pPr>
        <w:jc w:val="center"/>
        <w:rPr>
          <w:b/>
          <w:bCs/>
          <w:sz w:val="24"/>
          <w:szCs w:val="24"/>
        </w:rPr>
      </w:pPr>
    </w:p>
    <w:p w14:paraId="53C0EAAD" w14:textId="3B97238A" w:rsidR="0051047A" w:rsidRDefault="00B3782C" w:rsidP="00D06D6F">
      <w:pPr>
        <w:jc w:val="center"/>
        <w:rPr>
          <w:b/>
          <w:bCs/>
          <w:sz w:val="24"/>
          <w:szCs w:val="24"/>
        </w:rPr>
      </w:pPr>
      <w:r>
        <w:rPr>
          <w:b/>
          <w:bCs/>
          <w:noProof/>
          <w:sz w:val="24"/>
          <w:szCs w:val="24"/>
        </w:rPr>
        <w:lastRenderedPageBreak/>
        <w:drawing>
          <wp:inline distT="0" distB="0" distL="0" distR="0" wp14:anchorId="4F2C90C1" wp14:editId="4F2361AB">
            <wp:extent cx="1897512" cy="10128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121" cy="1027623"/>
                    </a:xfrm>
                    <a:prstGeom prst="rect">
                      <a:avLst/>
                    </a:prstGeom>
                    <a:noFill/>
                    <a:ln>
                      <a:noFill/>
                    </a:ln>
                  </pic:spPr>
                </pic:pic>
              </a:graphicData>
            </a:graphic>
          </wp:inline>
        </w:drawing>
      </w:r>
    </w:p>
    <w:p w14:paraId="1AEC0E06" w14:textId="14727047" w:rsidR="00CA4237" w:rsidRPr="0051047A" w:rsidRDefault="00CA4237" w:rsidP="00D06D6F">
      <w:pPr>
        <w:jc w:val="center"/>
        <w:rPr>
          <w:b/>
          <w:bCs/>
          <w:sz w:val="28"/>
          <w:szCs w:val="28"/>
        </w:rPr>
      </w:pPr>
      <w:r w:rsidRPr="0051047A">
        <w:rPr>
          <w:b/>
          <w:bCs/>
          <w:sz w:val="28"/>
          <w:szCs w:val="28"/>
        </w:rPr>
        <w:t>5-</w:t>
      </w:r>
      <w:r w:rsidR="00160ABF" w:rsidRPr="0051047A">
        <w:rPr>
          <w:b/>
          <w:bCs/>
          <w:sz w:val="28"/>
          <w:szCs w:val="28"/>
        </w:rPr>
        <w:t xml:space="preserve">Year Strategic </w:t>
      </w:r>
      <w:r w:rsidR="00324878" w:rsidRPr="0051047A">
        <w:rPr>
          <w:b/>
          <w:bCs/>
          <w:sz w:val="28"/>
          <w:szCs w:val="28"/>
        </w:rPr>
        <w:t>Pillars</w:t>
      </w:r>
      <w:r w:rsidR="0051047A">
        <w:rPr>
          <w:b/>
          <w:bCs/>
          <w:sz w:val="28"/>
          <w:szCs w:val="28"/>
        </w:rPr>
        <w:t xml:space="preserve"> &amp; Priorities</w:t>
      </w:r>
    </w:p>
    <w:p w14:paraId="16D771AA" w14:textId="0D0C2B25" w:rsidR="00D95FE3" w:rsidRDefault="00D95FE3" w:rsidP="00D95FE3">
      <w:pPr>
        <w:rPr>
          <w:b/>
          <w:bCs/>
          <w:color w:val="003399"/>
          <w:sz w:val="24"/>
          <w:szCs w:val="24"/>
        </w:rPr>
      </w:pPr>
      <w:r w:rsidRPr="00A27C77">
        <w:rPr>
          <w:b/>
          <w:bCs/>
          <w:color w:val="003399"/>
          <w:sz w:val="24"/>
          <w:szCs w:val="24"/>
          <w:u w:val="single"/>
        </w:rPr>
        <w:t>Pillar I</w:t>
      </w:r>
      <w:r w:rsidRPr="00A27C77">
        <w:rPr>
          <w:b/>
          <w:bCs/>
          <w:color w:val="003399"/>
          <w:sz w:val="24"/>
          <w:szCs w:val="24"/>
        </w:rPr>
        <w:t>:</w:t>
      </w:r>
      <w:r>
        <w:rPr>
          <w:b/>
          <w:bCs/>
          <w:color w:val="003399"/>
          <w:sz w:val="24"/>
          <w:szCs w:val="24"/>
        </w:rPr>
        <w:t xml:space="preserve"> Teen Health Connection</w:t>
      </w:r>
      <w:r w:rsidRPr="00A27C77">
        <w:rPr>
          <w:b/>
          <w:bCs/>
          <w:color w:val="003399"/>
          <w:sz w:val="24"/>
          <w:szCs w:val="24"/>
        </w:rPr>
        <w:t xml:space="preserve"> </w:t>
      </w:r>
      <w:r w:rsidRPr="00D1634C">
        <w:rPr>
          <w:b/>
          <w:bCs/>
          <w:color w:val="003399"/>
          <w:sz w:val="24"/>
          <w:szCs w:val="24"/>
        </w:rPr>
        <w:t>is locally and nationally recognized as a thought leader and primary organization serving adolescents [ages 11-2</w:t>
      </w:r>
      <w:r w:rsidR="00561FFA">
        <w:rPr>
          <w:b/>
          <w:bCs/>
          <w:color w:val="003399"/>
          <w:sz w:val="24"/>
          <w:szCs w:val="24"/>
        </w:rPr>
        <w:t>5</w:t>
      </w:r>
      <w:r w:rsidRPr="00D1634C">
        <w:rPr>
          <w:b/>
          <w:bCs/>
          <w:color w:val="003399"/>
          <w:sz w:val="24"/>
          <w:szCs w:val="24"/>
        </w:rPr>
        <w:t>], parents, and the community through adolescent medicine and behavioral health services, health education and prevention programs, and applied research.</w:t>
      </w:r>
    </w:p>
    <w:p w14:paraId="00593673" w14:textId="26086647" w:rsidR="00416E50" w:rsidRPr="004A4004" w:rsidRDefault="005A6A5C" w:rsidP="004A4004">
      <w:pPr>
        <w:ind w:left="720"/>
        <w:rPr>
          <w:color w:val="4472C4" w:themeColor="accent1"/>
        </w:rPr>
      </w:pPr>
      <w:r w:rsidRPr="008C05BB">
        <w:rPr>
          <w:b/>
          <w:bCs/>
          <w:color w:val="4472C4" w:themeColor="accent1"/>
        </w:rPr>
        <w:t>Priority 1.1:</w:t>
      </w:r>
      <w:r w:rsidRPr="008C05BB">
        <w:rPr>
          <w:color w:val="4472C4" w:themeColor="accent1"/>
        </w:rPr>
        <w:t xml:space="preserve"> Teen Health Connection delivers </w:t>
      </w:r>
      <w:r w:rsidR="00E62BE0" w:rsidRPr="008C05BB">
        <w:rPr>
          <w:color w:val="4472C4" w:themeColor="accent1"/>
        </w:rPr>
        <w:t>high quality, innovative</w:t>
      </w:r>
      <w:r w:rsidR="00B947D7" w:rsidRPr="008C05BB">
        <w:rPr>
          <w:color w:val="4472C4" w:themeColor="accent1"/>
        </w:rPr>
        <w:t xml:space="preserve"> </w:t>
      </w:r>
      <w:r w:rsidR="00B947D7" w:rsidRPr="0062297B">
        <w:rPr>
          <w:b/>
          <w:bCs/>
          <w:color w:val="4472C4" w:themeColor="accent1"/>
        </w:rPr>
        <w:t>direct-</w:t>
      </w:r>
      <w:r w:rsidR="00333BEA" w:rsidRPr="0062297B">
        <w:rPr>
          <w:b/>
          <w:bCs/>
          <w:color w:val="4472C4" w:themeColor="accent1"/>
        </w:rPr>
        <w:t xml:space="preserve">care </w:t>
      </w:r>
      <w:r w:rsidR="00720D2E" w:rsidRPr="0062297B">
        <w:rPr>
          <w:b/>
          <w:bCs/>
          <w:color w:val="4472C4" w:themeColor="accent1"/>
        </w:rPr>
        <w:t xml:space="preserve">services </w:t>
      </w:r>
      <w:r w:rsidR="00333BEA" w:rsidRPr="0062297B">
        <w:rPr>
          <w:b/>
          <w:bCs/>
          <w:color w:val="4472C4" w:themeColor="accent1"/>
        </w:rPr>
        <w:t xml:space="preserve">and </w:t>
      </w:r>
      <w:r w:rsidR="00B947D7" w:rsidRPr="0062297B">
        <w:rPr>
          <w:b/>
          <w:bCs/>
          <w:color w:val="4472C4" w:themeColor="accent1"/>
        </w:rPr>
        <w:t xml:space="preserve">community </w:t>
      </w:r>
      <w:r w:rsidR="00333BEA" w:rsidRPr="0062297B">
        <w:rPr>
          <w:b/>
          <w:bCs/>
          <w:color w:val="4472C4" w:themeColor="accent1"/>
        </w:rPr>
        <w:t xml:space="preserve">programs </w:t>
      </w:r>
      <w:r w:rsidR="00333BEA" w:rsidRPr="008C05BB">
        <w:rPr>
          <w:color w:val="4472C4" w:themeColor="accent1"/>
        </w:rPr>
        <w:t>that deploy current best practices</w:t>
      </w:r>
      <w:r w:rsidR="00E06F09" w:rsidRPr="008C05BB">
        <w:rPr>
          <w:color w:val="4472C4" w:themeColor="accent1"/>
        </w:rPr>
        <w:t xml:space="preserve"> and</w:t>
      </w:r>
      <w:r w:rsidR="00333BEA" w:rsidRPr="008C05BB">
        <w:rPr>
          <w:color w:val="4472C4" w:themeColor="accent1"/>
        </w:rPr>
        <w:t xml:space="preserve"> advanc</w:t>
      </w:r>
      <w:r w:rsidR="00E06F09" w:rsidRPr="008C05BB">
        <w:rPr>
          <w:color w:val="4472C4" w:themeColor="accent1"/>
        </w:rPr>
        <w:t>e</w:t>
      </w:r>
      <w:r w:rsidR="00333BEA" w:rsidRPr="008C05BB">
        <w:rPr>
          <w:color w:val="4472C4" w:themeColor="accent1"/>
        </w:rPr>
        <w:t xml:space="preserve"> </w:t>
      </w:r>
      <w:r w:rsidR="00E06F09" w:rsidRPr="008C05BB">
        <w:rPr>
          <w:color w:val="4472C4" w:themeColor="accent1"/>
        </w:rPr>
        <w:t>the field</w:t>
      </w:r>
      <w:r w:rsidR="00333BEA" w:rsidRPr="008C05BB">
        <w:rPr>
          <w:color w:val="4472C4" w:themeColor="accent1"/>
        </w:rPr>
        <w:t xml:space="preserve"> </w:t>
      </w:r>
      <w:r w:rsidR="00720D2E" w:rsidRPr="008C05BB">
        <w:rPr>
          <w:color w:val="4472C4" w:themeColor="accent1"/>
        </w:rPr>
        <w:t xml:space="preserve">of </w:t>
      </w:r>
      <w:r w:rsidR="00333BEA" w:rsidRPr="008C05BB">
        <w:rPr>
          <w:color w:val="4472C4" w:themeColor="accent1"/>
        </w:rPr>
        <w:t xml:space="preserve">adolescent health and prevention. </w:t>
      </w:r>
    </w:p>
    <w:p w14:paraId="5E296757" w14:textId="7B9F22B2" w:rsidR="005C3055" w:rsidRDefault="002173E5" w:rsidP="005C3055">
      <w:pPr>
        <w:ind w:left="1440"/>
        <w:rPr>
          <w:noProof/>
          <w:color w:val="000000" w:themeColor="text1"/>
        </w:rPr>
      </w:pPr>
      <w:r w:rsidRPr="008C05BB">
        <w:rPr>
          <w:b/>
          <w:bCs/>
        </w:rPr>
        <w:t>Strategy</w:t>
      </w:r>
      <w:r w:rsidR="00CB1C7C">
        <w:rPr>
          <w:b/>
          <w:bCs/>
        </w:rPr>
        <w:t xml:space="preserve"> 1.1.1</w:t>
      </w:r>
      <w:r w:rsidRPr="008C05BB">
        <w:rPr>
          <w:b/>
          <w:bCs/>
        </w:rPr>
        <w:t xml:space="preserve">: </w:t>
      </w:r>
      <w:r w:rsidR="00B97FC2">
        <w:t xml:space="preserve">Teen Health Connection’s </w:t>
      </w:r>
      <w:r w:rsidR="00B97FC2" w:rsidRPr="000541B4">
        <w:rPr>
          <w:u w:val="single"/>
        </w:rPr>
        <w:t>a</w:t>
      </w:r>
      <w:r w:rsidRPr="000541B4">
        <w:rPr>
          <w:u w:val="single"/>
        </w:rPr>
        <w:t>dolescent medicine</w:t>
      </w:r>
      <w:r w:rsidR="00B97FC2">
        <w:t xml:space="preserve"> service lines</w:t>
      </w:r>
      <w:r w:rsidRPr="008C05BB">
        <w:t xml:space="preserve"> </w:t>
      </w:r>
      <w:r w:rsidR="00C45362" w:rsidRPr="008C05BB">
        <w:t xml:space="preserve">operate according to recommendations from </w:t>
      </w:r>
      <w:r w:rsidR="00ED7002" w:rsidRPr="008C05BB">
        <w:t>the</w:t>
      </w:r>
      <w:r w:rsidR="00496D6B" w:rsidRPr="008C05BB">
        <w:t xml:space="preserve"> American Academy of Pediatrics (AAP),</w:t>
      </w:r>
      <w:r w:rsidR="00ED7002" w:rsidRPr="008C05BB">
        <w:t xml:space="preserve"> </w:t>
      </w:r>
      <w:r w:rsidR="005C3055" w:rsidRPr="008C05BB">
        <w:rPr>
          <w:noProof/>
          <w:color w:val="000000" w:themeColor="text1"/>
        </w:rPr>
        <w:t>American Medical Association’s Guidelines for Adolescent Preventive Services (GAPS)</w:t>
      </w:r>
      <w:r w:rsidR="00ED7002" w:rsidRPr="008C05BB">
        <w:rPr>
          <w:noProof/>
          <w:color w:val="000000" w:themeColor="text1"/>
        </w:rPr>
        <w:t>,</w:t>
      </w:r>
      <w:r w:rsidR="005C3055" w:rsidRPr="008C05BB">
        <w:rPr>
          <w:noProof/>
          <w:color w:val="000000" w:themeColor="text1"/>
        </w:rPr>
        <w:t xml:space="preserve"> the Centers for Disease Control</w:t>
      </w:r>
      <w:r w:rsidR="00C9458E" w:rsidRPr="008C05BB">
        <w:rPr>
          <w:noProof/>
          <w:color w:val="000000" w:themeColor="text1"/>
        </w:rPr>
        <w:t xml:space="preserve"> and Prevention</w:t>
      </w:r>
      <w:r w:rsidR="00496D6B" w:rsidRPr="008C05BB">
        <w:rPr>
          <w:noProof/>
          <w:color w:val="000000" w:themeColor="text1"/>
        </w:rPr>
        <w:t xml:space="preserve"> (CDC)</w:t>
      </w:r>
      <w:r w:rsidR="00ED7002" w:rsidRPr="008C05BB">
        <w:rPr>
          <w:noProof/>
          <w:color w:val="000000" w:themeColor="text1"/>
        </w:rPr>
        <w:t xml:space="preserve">, and other </w:t>
      </w:r>
      <w:r w:rsidR="005C3055" w:rsidRPr="008C05BB">
        <w:rPr>
          <w:noProof/>
          <w:color w:val="000000" w:themeColor="text1"/>
        </w:rPr>
        <w:t xml:space="preserve">protocols for best practice. </w:t>
      </w:r>
    </w:p>
    <w:p w14:paraId="1CC374CC" w14:textId="4A49B31A" w:rsidR="007C3187" w:rsidRDefault="007C3187" w:rsidP="00C45362">
      <w:pPr>
        <w:ind w:left="1440"/>
      </w:pPr>
      <w:r w:rsidRPr="008C05BB">
        <w:rPr>
          <w:b/>
          <w:bCs/>
        </w:rPr>
        <w:t>Strategy</w:t>
      </w:r>
      <w:r w:rsidR="00CB1C7C">
        <w:rPr>
          <w:b/>
          <w:bCs/>
        </w:rPr>
        <w:t xml:space="preserve"> 1.1.2</w:t>
      </w:r>
      <w:r w:rsidRPr="008C05BB">
        <w:rPr>
          <w:b/>
          <w:bCs/>
        </w:rPr>
        <w:t xml:space="preserve">: </w:t>
      </w:r>
      <w:r w:rsidR="00B97FC2">
        <w:t xml:space="preserve">Teen </w:t>
      </w:r>
      <w:r w:rsidR="00B97FC2" w:rsidRPr="0069361D">
        <w:rPr>
          <w:color w:val="000000" w:themeColor="text1"/>
        </w:rPr>
        <w:t xml:space="preserve">Health Connection’s </w:t>
      </w:r>
      <w:r w:rsidR="00B97FC2" w:rsidRPr="0069361D">
        <w:rPr>
          <w:color w:val="000000" w:themeColor="text1"/>
          <w:u w:val="single"/>
        </w:rPr>
        <w:t>o</w:t>
      </w:r>
      <w:r w:rsidRPr="0069361D">
        <w:rPr>
          <w:color w:val="000000" w:themeColor="text1"/>
          <w:u w:val="single"/>
        </w:rPr>
        <w:t>utpatient behavioral health services</w:t>
      </w:r>
      <w:r w:rsidR="0016513F" w:rsidRPr="0069361D">
        <w:rPr>
          <w:color w:val="000000" w:themeColor="text1"/>
        </w:rPr>
        <w:t xml:space="preserve"> </w:t>
      </w:r>
      <w:r w:rsidR="00D75590" w:rsidRPr="0069361D">
        <w:rPr>
          <w:color w:val="000000" w:themeColor="text1"/>
        </w:rPr>
        <w:t xml:space="preserve">apply evidence-based and best practice treatments </w:t>
      </w:r>
      <w:r w:rsidR="00D75590">
        <w:t xml:space="preserve">and </w:t>
      </w:r>
      <w:r w:rsidRPr="008C05BB">
        <w:t xml:space="preserve">operate according to recommendations from the American Psychological Association, </w:t>
      </w:r>
      <w:r w:rsidR="00595B24" w:rsidRPr="008C05BB">
        <w:t>the American Counseling Association,</w:t>
      </w:r>
      <w:r w:rsidR="0016513F" w:rsidRPr="008C05BB">
        <w:t xml:space="preserve"> the Substance Abuse </w:t>
      </w:r>
      <w:r w:rsidR="002F5E78" w:rsidRPr="008C05BB">
        <w:t xml:space="preserve">and Mental Health Services Administration, and relevant licensing or accrediting </w:t>
      </w:r>
      <w:r w:rsidR="006A0908" w:rsidRPr="008C05BB">
        <w:t xml:space="preserve">boards or organizations. </w:t>
      </w:r>
    </w:p>
    <w:p w14:paraId="2BBEE7A0" w14:textId="361EE455" w:rsidR="00B959D1" w:rsidRDefault="00B959D1" w:rsidP="00C45362">
      <w:pPr>
        <w:ind w:left="1440"/>
      </w:pPr>
      <w:r w:rsidRPr="008C05BB">
        <w:rPr>
          <w:b/>
          <w:bCs/>
        </w:rPr>
        <w:t>Strategy</w:t>
      </w:r>
      <w:r w:rsidR="00CB1C7C">
        <w:rPr>
          <w:b/>
          <w:bCs/>
        </w:rPr>
        <w:t xml:space="preserve"> 1.1.3</w:t>
      </w:r>
      <w:r w:rsidRPr="008C05BB">
        <w:rPr>
          <w:b/>
          <w:bCs/>
        </w:rPr>
        <w:t xml:space="preserve">: </w:t>
      </w:r>
      <w:r w:rsidR="00B97FC2" w:rsidRPr="00B97FC2">
        <w:t>Teen Health Connection’s</w:t>
      </w:r>
      <w:r w:rsidR="00B97FC2">
        <w:rPr>
          <w:b/>
          <w:bCs/>
        </w:rPr>
        <w:t xml:space="preserve"> </w:t>
      </w:r>
      <w:r w:rsidR="00B97FC2">
        <w:t>s</w:t>
      </w:r>
      <w:r w:rsidR="0016410C" w:rsidRPr="008C05BB">
        <w:t xml:space="preserve">ervices for youth in the custody of the </w:t>
      </w:r>
      <w:r w:rsidR="0016410C" w:rsidRPr="000541B4">
        <w:rPr>
          <w:u w:val="single"/>
        </w:rPr>
        <w:t>Department of Social Services-Youth and Family Services</w:t>
      </w:r>
      <w:r w:rsidR="0016410C" w:rsidRPr="008C05BB">
        <w:t xml:space="preserve"> are delivered</w:t>
      </w:r>
      <w:r w:rsidR="00BC76B0" w:rsidRPr="008C05BB">
        <w:t xml:space="preserve"> in accordance with</w:t>
      </w:r>
      <w:r w:rsidR="009E1B73" w:rsidRPr="008C05BB">
        <w:t xml:space="preserve"> relevant</w:t>
      </w:r>
      <w:r w:rsidR="00BC76B0" w:rsidRPr="008C05BB">
        <w:t xml:space="preserve"> federal, state, and local legislation</w:t>
      </w:r>
      <w:r w:rsidR="009E1B73" w:rsidRPr="008C05BB">
        <w:t xml:space="preserve">, </w:t>
      </w:r>
      <w:r w:rsidR="00BC76B0" w:rsidRPr="008C05BB">
        <w:t>policies</w:t>
      </w:r>
      <w:r w:rsidR="009E1B73" w:rsidRPr="008C05BB">
        <w:t>, and best practices for child-welfare involved youth</w:t>
      </w:r>
      <w:r w:rsidR="00BC76B0" w:rsidRPr="008C05BB">
        <w:t>, including Fostering Health NC</w:t>
      </w:r>
      <w:r w:rsidR="00C44A9F" w:rsidRPr="008C05BB">
        <w:t>,</w:t>
      </w:r>
      <w:r w:rsidR="00BC76B0" w:rsidRPr="008C05BB">
        <w:t xml:space="preserve"> the Fostering Connections to Success Act of 2018, and th</w:t>
      </w:r>
      <w:r w:rsidR="00C44A9F" w:rsidRPr="008C05BB">
        <w:t xml:space="preserve">e </w:t>
      </w:r>
      <w:r w:rsidR="00937D6A" w:rsidRPr="008C05BB">
        <w:t xml:space="preserve">NC Specialized Foster Care Plan. </w:t>
      </w:r>
    </w:p>
    <w:p w14:paraId="478C360F" w14:textId="4DE99975" w:rsidR="00C45362" w:rsidRDefault="00C45362" w:rsidP="00C45362">
      <w:pPr>
        <w:ind w:left="1440"/>
      </w:pPr>
      <w:r w:rsidRPr="008C05BB">
        <w:rPr>
          <w:b/>
          <w:bCs/>
        </w:rPr>
        <w:t>Strategy</w:t>
      </w:r>
      <w:r w:rsidR="00CB1C7C">
        <w:rPr>
          <w:b/>
          <w:bCs/>
        </w:rPr>
        <w:t xml:space="preserve"> 1.1.4</w:t>
      </w:r>
      <w:r w:rsidRPr="008C05BB">
        <w:rPr>
          <w:b/>
          <w:bCs/>
        </w:rPr>
        <w:t>:</w:t>
      </w:r>
      <w:r w:rsidRPr="008C05BB">
        <w:t xml:space="preserve"> </w:t>
      </w:r>
      <w:r w:rsidR="00B97FC2">
        <w:t>Teen Health Connection’s</w:t>
      </w:r>
      <w:r w:rsidR="003A4273">
        <w:t xml:space="preserve"> </w:t>
      </w:r>
      <w:r w:rsidR="003A4273" w:rsidRPr="003A4273">
        <w:rPr>
          <w:u w:val="single"/>
        </w:rPr>
        <w:t>community prevention and</w:t>
      </w:r>
      <w:r w:rsidR="00B97FC2" w:rsidRPr="003A4273">
        <w:rPr>
          <w:u w:val="single"/>
        </w:rPr>
        <w:t xml:space="preserve"> </w:t>
      </w:r>
      <w:r w:rsidR="00B97FC2" w:rsidRPr="000541B4">
        <w:rPr>
          <w:u w:val="single"/>
        </w:rPr>
        <w:t>t</w:t>
      </w:r>
      <w:r w:rsidR="002972ED" w:rsidRPr="000541B4">
        <w:rPr>
          <w:u w:val="single"/>
        </w:rPr>
        <w:t xml:space="preserve">een </w:t>
      </w:r>
      <w:r w:rsidR="003A4273">
        <w:rPr>
          <w:u w:val="single"/>
        </w:rPr>
        <w:t>l</w:t>
      </w:r>
      <w:r w:rsidR="002972ED" w:rsidRPr="000541B4">
        <w:rPr>
          <w:u w:val="single"/>
        </w:rPr>
        <w:t>eadership programs</w:t>
      </w:r>
      <w:r w:rsidR="002972ED">
        <w:t xml:space="preserve"> such as the</w:t>
      </w:r>
      <w:r w:rsidR="009C290B" w:rsidRPr="008C05BB">
        <w:t xml:space="preserve"> Teen Advisory Board </w:t>
      </w:r>
      <w:r w:rsidR="00B97839" w:rsidRPr="008C05BB">
        <w:t>operate according to the Strategic Prevention Framework</w:t>
      </w:r>
      <w:r w:rsidR="00333A02" w:rsidRPr="008C05BB">
        <w:t xml:space="preserve">, the Youth Empowerment Conceptual Framework, </w:t>
      </w:r>
      <w:r w:rsidR="009010C1">
        <w:t xml:space="preserve">and </w:t>
      </w:r>
      <w:r w:rsidR="008D1537" w:rsidRPr="008C05BB">
        <w:t xml:space="preserve">the CDC’s Seven </w:t>
      </w:r>
      <w:r w:rsidR="009B2F6F" w:rsidRPr="008C05BB">
        <w:t>Strategies</w:t>
      </w:r>
      <w:r w:rsidR="008D1537" w:rsidRPr="008C05BB">
        <w:t xml:space="preserve"> for Community Change. </w:t>
      </w:r>
      <w:r w:rsidR="00333A02" w:rsidRPr="008C05BB">
        <w:t xml:space="preserve"> </w:t>
      </w:r>
    </w:p>
    <w:p w14:paraId="0E7B20CA" w14:textId="2302FA81" w:rsidR="00F73669" w:rsidRDefault="004C6AA7" w:rsidP="008161BF">
      <w:pPr>
        <w:ind w:left="1440"/>
      </w:pPr>
      <w:r w:rsidRPr="008C05BB">
        <w:rPr>
          <w:b/>
          <w:bCs/>
        </w:rPr>
        <w:t>Strategy</w:t>
      </w:r>
      <w:r w:rsidR="00CB1C7C">
        <w:rPr>
          <w:b/>
          <w:bCs/>
        </w:rPr>
        <w:t xml:space="preserve"> 1.1.5</w:t>
      </w:r>
      <w:r w:rsidRPr="008C05BB">
        <w:rPr>
          <w:b/>
          <w:bCs/>
        </w:rPr>
        <w:t>:</w:t>
      </w:r>
      <w:r w:rsidRPr="008C05BB">
        <w:t xml:space="preserve"> </w:t>
      </w:r>
      <w:r w:rsidR="00B97FC2">
        <w:t xml:space="preserve">Teen Health Connection’s </w:t>
      </w:r>
      <w:r w:rsidR="00B97FC2" w:rsidRPr="000541B4">
        <w:rPr>
          <w:u w:val="single"/>
        </w:rPr>
        <w:t>p</w:t>
      </w:r>
      <w:r w:rsidRPr="000541B4">
        <w:rPr>
          <w:u w:val="single"/>
        </w:rPr>
        <w:t>arent</w:t>
      </w:r>
      <w:r w:rsidR="000F4664" w:rsidRPr="000541B4">
        <w:rPr>
          <w:u w:val="single"/>
        </w:rPr>
        <w:t xml:space="preserve"> education </w:t>
      </w:r>
      <w:r w:rsidRPr="000541B4">
        <w:rPr>
          <w:u w:val="single"/>
        </w:rPr>
        <w:t>program</w:t>
      </w:r>
      <w:r w:rsidR="00B97FC2" w:rsidRPr="000541B4">
        <w:rPr>
          <w:u w:val="single"/>
        </w:rPr>
        <w:t>s</w:t>
      </w:r>
      <w:r w:rsidRPr="008C05BB">
        <w:t xml:space="preserve"> apply </w:t>
      </w:r>
      <w:r w:rsidR="00E717EA">
        <w:t>and/or build on principles of</w:t>
      </w:r>
      <w:r w:rsidR="00F5705E">
        <w:t xml:space="preserve"> </w:t>
      </w:r>
      <w:r w:rsidRPr="008C05BB">
        <w:t>validated</w:t>
      </w:r>
      <w:r w:rsidR="00905B20" w:rsidRPr="008C05BB">
        <w:t xml:space="preserve"> </w:t>
      </w:r>
      <w:r w:rsidR="00203E86" w:rsidRPr="008C05BB">
        <w:t>skill building</w:t>
      </w:r>
      <w:r w:rsidR="001C5B92" w:rsidRPr="008C05BB">
        <w:t xml:space="preserve"> </w:t>
      </w:r>
      <w:r w:rsidRPr="008C05BB">
        <w:t>curriculum</w:t>
      </w:r>
      <w:r w:rsidR="00905B20" w:rsidRPr="008C05BB">
        <w:t>s</w:t>
      </w:r>
      <w:r w:rsidR="004910E1" w:rsidRPr="0069361D">
        <w:rPr>
          <w:color w:val="000000" w:themeColor="text1"/>
        </w:rPr>
        <w:t>, best practice prevention programs and strategies</w:t>
      </w:r>
      <w:r w:rsidR="00D75590" w:rsidRPr="0069361D">
        <w:rPr>
          <w:color w:val="000000" w:themeColor="text1"/>
        </w:rPr>
        <w:t>,</w:t>
      </w:r>
      <w:r w:rsidR="00954CC1" w:rsidRPr="0069361D">
        <w:rPr>
          <w:color w:val="000000" w:themeColor="text1"/>
        </w:rPr>
        <w:t xml:space="preserve"> </w:t>
      </w:r>
      <w:r w:rsidR="00954CC1">
        <w:t>and theories of adolescent development</w:t>
      </w:r>
      <w:r w:rsidR="00203E86" w:rsidRPr="008C05BB">
        <w:t xml:space="preserve">. </w:t>
      </w:r>
    </w:p>
    <w:p w14:paraId="08B6E0CF" w14:textId="14813A6B" w:rsidR="00A42569" w:rsidRDefault="00965C7D" w:rsidP="001118FC">
      <w:pPr>
        <w:ind w:left="1440"/>
      </w:pPr>
      <w:r w:rsidRPr="008C05BB">
        <w:rPr>
          <w:b/>
          <w:bCs/>
        </w:rPr>
        <w:t>Strategy</w:t>
      </w:r>
      <w:r w:rsidR="00CB1C7C">
        <w:rPr>
          <w:b/>
          <w:bCs/>
        </w:rPr>
        <w:t xml:space="preserve"> 1.1.</w:t>
      </w:r>
      <w:r w:rsidR="0013597F">
        <w:rPr>
          <w:b/>
          <w:bCs/>
        </w:rPr>
        <w:t>6</w:t>
      </w:r>
      <w:r w:rsidRPr="008C05BB">
        <w:rPr>
          <w:b/>
          <w:bCs/>
        </w:rPr>
        <w:t>:</w:t>
      </w:r>
      <w:r w:rsidRPr="008C05BB">
        <w:t xml:space="preserve"> All </w:t>
      </w:r>
      <w:r w:rsidR="004625D9">
        <w:t xml:space="preserve">Teen Health Connection </w:t>
      </w:r>
      <w:r w:rsidRPr="008C05BB">
        <w:t xml:space="preserve">services and programs apply </w:t>
      </w:r>
      <w:r w:rsidRPr="00165DAE">
        <w:rPr>
          <w:u w:val="single"/>
        </w:rPr>
        <w:t>trauma-informed care</w:t>
      </w:r>
      <w:r w:rsidRPr="008C05BB">
        <w:t xml:space="preserve"> </w:t>
      </w:r>
      <w:r w:rsidR="00D01392">
        <w:t xml:space="preserve">(TIC) </w:t>
      </w:r>
      <w:r w:rsidRPr="008C05BB">
        <w:t xml:space="preserve">practices and principles to the delivery of care and their interactions with patients and families according to recommendations from the National Child </w:t>
      </w:r>
      <w:r w:rsidRPr="008C05BB">
        <w:lastRenderedPageBreak/>
        <w:t xml:space="preserve">Traumatic Stress Network, the National Council for Behavioral Health, and relevant licensing or accrediting organizations for treatment modalities. </w:t>
      </w:r>
    </w:p>
    <w:p w14:paraId="1312E664" w14:textId="37189AFF" w:rsidR="0075553B" w:rsidRPr="008C05BB" w:rsidRDefault="0075553B" w:rsidP="00B72C25">
      <w:pPr>
        <w:ind w:left="720"/>
        <w:rPr>
          <w:color w:val="4472C4" w:themeColor="accent1"/>
        </w:rPr>
      </w:pPr>
      <w:r w:rsidRPr="008C05BB">
        <w:rPr>
          <w:b/>
          <w:bCs/>
          <w:color w:val="4472C4" w:themeColor="accent1"/>
        </w:rPr>
        <w:t>Priority 1.</w:t>
      </w:r>
      <w:r w:rsidR="00AB4408" w:rsidRPr="008C05BB">
        <w:rPr>
          <w:b/>
          <w:bCs/>
          <w:color w:val="4472C4" w:themeColor="accent1"/>
        </w:rPr>
        <w:t>2</w:t>
      </w:r>
      <w:r w:rsidR="005A6A5C" w:rsidRPr="008C05BB">
        <w:rPr>
          <w:b/>
          <w:bCs/>
          <w:color w:val="4472C4" w:themeColor="accent1"/>
        </w:rPr>
        <w:t>:</w:t>
      </w:r>
      <w:r w:rsidRPr="008C05BB">
        <w:rPr>
          <w:b/>
          <w:bCs/>
          <w:color w:val="4472C4" w:themeColor="accent1"/>
        </w:rPr>
        <w:t xml:space="preserve"> </w:t>
      </w:r>
      <w:r w:rsidR="001E1512" w:rsidRPr="008C05BB">
        <w:rPr>
          <w:color w:val="4472C4" w:themeColor="accent1"/>
        </w:rPr>
        <w:t>Teen Health Connection d</w:t>
      </w:r>
      <w:r w:rsidR="00686824" w:rsidRPr="008C05BB">
        <w:rPr>
          <w:color w:val="4472C4" w:themeColor="accent1"/>
        </w:rPr>
        <w:t>eliver</w:t>
      </w:r>
      <w:r w:rsidR="001E1512" w:rsidRPr="008C05BB">
        <w:rPr>
          <w:color w:val="4472C4" w:themeColor="accent1"/>
        </w:rPr>
        <w:t>s</w:t>
      </w:r>
      <w:r w:rsidR="00686824" w:rsidRPr="008C05BB">
        <w:rPr>
          <w:color w:val="4472C4" w:themeColor="accent1"/>
        </w:rPr>
        <w:t xml:space="preserve"> programs and services through an </w:t>
      </w:r>
      <w:r w:rsidR="00686824" w:rsidRPr="0062297B">
        <w:rPr>
          <w:b/>
          <w:bCs/>
          <w:color w:val="4472C4" w:themeColor="accent1"/>
        </w:rPr>
        <w:t>integrated</w:t>
      </w:r>
      <w:r w:rsidR="003F54AC" w:rsidRPr="0062297B">
        <w:rPr>
          <w:b/>
          <w:bCs/>
          <w:color w:val="4472C4" w:themeColor="accent1"/>
        </w:rPr>
        <w:t xml:space="preserve"> </w:t>
      </w:r>
      <w:r w:rsidR="00686824" w:rsidRPr="0062297B">
        <w:rPr>
          <w:b/>
          <w:bCs/>
          <w:color w:val="4472C4" w:themeColor="accent1"/>
        </w:rPr>
        <w:t>framework</w:t>
      </w:r>
      <w:r w:rsidR="00686824" w:rsidRPr="008C05BB">
        <w:rPr>
          <w:color w:val="4472C4" w:themeColor="accent1"/>
        </w:rPr>
        <w:t xml:space="preserve"> </w:t>
      </w:r>
      <w:r w:rsidR="00587C0D">
        <w:rPr>
          <w:color w:val="4472C4" w:themeColor="accent1"/>
        </w:rPr>
        <w:t>des</w:t>
      </w:r>
      <w:r w:rsidR="00026D84">
        <w:rPr>
          <w:color w:val="4472C4" w:themeColor="accent1"/>
        </w:rPr>
        <w:t>igned around</w:t>
      </w:r>
      <w:r w:rsidR="00AF24DA">
        <w:rPr>
          <w:color w:val="4472C4" w:themeColor="accent1"/>
        </w:rPr>
        <w:t xml:space="preserve"> unique adolescent needs and</w:t>
      </w:r>
      <w:r w:rsidR="00B52147">
        <w:rPr>
          <w:color w:val="4472C4" w:themeColor="accent1"/>
        </w:rPr>
        <w:t xml:space="preserve"> </w:t>
      </w:r>
      <w:r w:rsidR="00326C5E" w:rsidRPr="00326C5E">
        <w:rPr>
          <w:b/>
          <w:bCs/>
          <w:color w:val="4472C4" w:themeColor="accent1"/>
        </w:rPr>
        <w:t>bio</w:t>
      </w:r>
      <w:r w:rsidR="00B52147" w:rsidRPr="0062297B">
        <w:rPr>
          <w:b/>
          <w:bCs/>
          <w:color w:val="4472C4" w:themeColor="accent1"/>
        </w:rPr>
        <w:t>psychosocial determinants of health</w:t>
      </w:r>
      <w:r w:rsidR="00B52147">
        <w:rPr>
          <w:color w:val="4472C4" w:themeColor="accent1"/>
        </w:rPr>
        <w:t xml:space="preserve"> </w:t>
      </w:r>
      <w:r w:rsidR="00AF24DA">
        <w:rPr>
          <w:color w:val="4472C4" w:themeColor="accent1"/>
        </w:rPr>
        <w:t xml:space="preserve">predictive of positive outcomes. </w:t>
      </w:r>
    </w:p>
    <w:p w14:paraId="1F0C7AD1" w14:textId="14590CA1" w:rsidR="002E13AA" w:rsidRDefault="002E13AA" w:rsidP="002E13AA">
      <w:pPr>
        <w:ind w:left="1440"/>
      </w:pPr>
      <w:r>
        <w:rPr>
          <w:b/>
          <w:bCs/>
        </w:rPr>
        <w:t>Strategy 1.</w:t>
      </w:r>
      <w:r w:rsidR="000A0338">
        <w:rPr>
          <w:b/>
          <w:bCs/>
        </w:rPr>
        <w:t>2</w:t>
      </w:r>
      <w:r>
        <w:rPr>
          <w:b/>
          <w:bCs/>
        </w:rPr>
        <w:t xml:space="preserve">.1: </w:t>
      </w:r>
      <w:r>
        <w:t xml:space="preserve">Teen Health Connection delivers integrated care services for all patients and operates </w:t>
      </w:r>
      <w:r w:rsidRPr="00DD0D2D">
        <w:rPr>
          <w:u w:val="single"/>
        </w:rPr>
        <w:t>specialized care service lines</w:t>
      </w:r>
      <w:r>
        <w:t xml:space="preserve"> for unique adolescent populations with individualized needs. </w:t>
      </w:r>
    </w:p>
    <w:p w14:paraId="73E2CCEA" w14:textId="1E204093" w:rsidR="00306411" w:rsidRDefault="00DE4E21" w:rsidP="00E54C66">
      <w:pPr>
        <w:ind w:left="1440"/>
      </w:pPr>
      <w:r w:rsidRPr="008C05BB">
        <w:rPr>
          <w:b/>
          <w:bCs/>
        </w:rPr>
        <w:t>Strategy</w:t>
      </w:r>
      <w:r w:rsidR="00102E57">
        <w:rPr>
          <w:b/>
          <w:bCs/>
        </w:rPr>
        <w:t xml:space="preserve"> 1.2.</w:t>
      </w:r>
      <w:r w:rsidR="000A0338">
        <w:rPr>
          <w:b/>
          <w:bCs/>
        </w:rPr>
        <w:t>2</w:t>
      </w:r>
      <w:r w:rsidRPr="008C05BB">
        <w:rPr>
          <w:b/>
          <w:bCs/>
        </w:rPr>
        <w:t xml:space="preserve">: </w:t>
      </w:r>
      <w:r w:rsidR="006E2503" w:rsidRPr="008C05BB">
        <w:t>Teen Health Connection delivers enhanced</w:t>
      </w:r>
      <w:r w:rsidR="00A924AA" w:rsidRPr="008C05BB">
        <w:t xml:space="preserve"> </w:t>
      </w:r>
      <w:r w:rsidR="00A42569" w:rsidRPr="008C05BB">
        <w:t>i</w:t>
      </w:r>
      <w:r w:rsidRPr="008C05BB">
        <w:t xml:space="preserve">ntegration across clinical care services (adolescent medicine and behavioral health) and prevention programs </w:t>
      </w:r>
      <w:r w:rsidR="007F7482" w:rsidRPr="008C05BB">
        <w:t xml:space="preserve">for youth involved with </w:t>
      </w:r>
      <w:r w:rsidR="007F7482" w:rsidRPr="008C05BB">
        <w:rPr>
          <w:u w:val="single"/>
        </w:rPr>
        <w:t>Mecklenburg County Department of Social Services-Youth and Family Services</w:t>
      </w:r>
      <w:r w:rsidR="0035099B" w:rsidRPr="008C05BB">
        <w:t>.</w:t>
      </w:r>
    </w:p>
    <w:p w14:paraId="1D97C52E" w14:textId="546AA1E0" w:rsidR="00AB0C96" w:rsidRDefault="006E170E" w:rsidP="00473248">
      <w:pPr>
        <w:ind w:left="1440"/>
      </w:pPr>
      <w:r w:rsidRPr="008C05BB">
        <w:rPr>
          <w:b/>
          <w:bCs/>
        </w:rPr>
        <w:t>Strategy</w:t>
      </w:r>
      <w:r w:rsidR="00102E57">
        <w:rPr>
          <w:b/>
          <w:bCs/>
        </w:rPr>
        <w:t xml:space="preserve"> 1.2.</w:t>
      </w:r>
      <w:r w:rsidR="000A0338">
        <w:rPr>
          <w:b/>
          <w:bCs/>
        </w:rPr>
        <w:t>3</w:t>
      </w:r>
      <w:r w:rsidRPr="008C05BB">
        <w:rPr>
          <w:b/>
          <w:bCs/>
        </w:rPr>
        <w:t>:</w:t>
      </w:r>
      <w:r w:rsidRPr="008C05BB">
        <w:t xml:space="preserve"> </w:t>
      </w:r>
      <w:r w:rsidR="00912B51" w:rsidRPr="008C05BB">
        <w:t xml:space="preserve">Teen Health Connection delivers enhanced integration across clinical care services (adolescent medicine and behavioral health) and prevention programs for </w:t>
      </w:r>
      <w:r w:rsidRPr="008C05BB">
        <w:t xml:space="preserve">youth exposed to </w:t>
      </w:r>
      <w:r w:rsidRPr="008C05BB">
        <w:rPr>
          <w:u w:val="single"/>
        </w:rPr>
        <w:t>trauma and adversity</w:t>
      </w:r>
      <w:r w:rsidR="008E730A" w:rsidRPr="008C05BB">
        <w:t xml:space="preserve">, providing a continuum of prevention, public awareness, psychoeducation, and direct treatment. </w:t>
      </w:r>
    </w:p>
    <w:p w14:paraId="61F7891C" w14:textId="007A3FDC" w:rsidR="00306411" w:rsidRDefault="006E170E" w:rsidP="00E54C66">
      <w:pPr>
        <w:ind w:left="1440"/>
      </w:pPr>
      <w:r w:rsidRPr="008C05BB">
        <w:rPr>
          <w:b/>
          <w:bCs/>
        </w:rPr>
        <w:t>Strategy</w:t>
      </w:r>
      <w:r w:rsidR="00102E57">
        <w:rPr>
          <w:b/>
          <w:bCs/>
        </w:rPr>
        <w:t xml:space="preserve"> 1.2.</w:t>
      </w:r>
      <w:r w:rsidR="000A0338">
        <w:rPr>
          <w:b/>
          <w:bCs/>
        </w:rPr>
        <w:t>4</w:t>
      </w:r>
      <w:r w:rsidRPr="008C05BB">
        <w:rPr>
          <w:b/>
          <w:bCs/>
        </w:rPr>
        <w:t>:</w:t>
      </w:r>
      <w:r w:rsidRPr="008C05BB">
        <w:t xml:space="preserve"> </w:t>
      </w:r>
      <w:r w:rsidR="00912B51" w:rsidRPr="008C05BB">
        <w:t xml:space="preserve">Teen Health Connection delivers enhanced clinical integration across clinical care services (adolescent medicine and behavioral health) and prevention programs </w:t>
      </w:r>
      <w:r w:rsidRPr="008C05BB">
        <w:t xml:space="preserve">for </w:t>
      </w:r>
      <w:r w:rsidRPr="008C05BB">
        <w:rPr>
          <w:u w:val="single"/>
        </w:rPr>
        <w:t>transition age youth</w:t>
      </w:r>
      <w:r w:rsidR="00BD7131" w:rsidRPr="008C05BB">
        <w:rPr>
          <w:u w:val="single"/>
        </w:rPr>
        <w:t xml:space="preserve"> (ages 16-2</w:t>
      </w:r>
      <w:r w:rsidR="00777159">
        <w:rPr>
          <w:u w:val="single"/>
        </w:rPr>
        <w:t>5</w:t>
      </w:r>
      <w:r w:rsidR="00BD7131" w:rsidRPr="008C05BB">
        <w:rPr>
          <w:u w:val="single"/>
        </w:rPr>
        <w:t>)</w:t>
      </w:r>
      <w:r w:rsidR="00360AC7" w:rsidRPr="008C05BB">
        <w:t>, helping to build health literacy</w:t>
      </w:r>
      <w:r w:rsidR="002176AE" w:rsidRPr="008C05BB">
        <w:t>, promote ongoing utilization of preventative o</w:t>
      </w:r>
      <w:r w:rsidR="00A86B7E">
        <w:t>r</w:t>
      </w:r>
      <w:r w:rsidR="002176AE" w:rsidRPr="008C05BB">
        <w:t xml:space="preserve"> specialty care,</w:t>
      </w:r>
      <w:r w:rsidR="00360AC7" w:rsidRPr="008C05BB">
        <w:t xml:space="preserve"> and improve health outcomes as an adult</w:t>
      </w:r>
      <w:r w:rsidRPr="008C05BB">
        <w:t>.</w:t>
      </w:r>
    </w:p>
    <w:p w14:paraId="1092ACE1" w14:textId="64DB61FC" w:rsidR="00D57D24" w:rsidRDefault="00306411" w:rsidP="00F030F8">
      <w:pPr>
        <w:ind w:left="1440"/>
      </w:pPr>
      <w:r w:rsidRPr="008C05BB">
        <w:rPr>
          <w:b/>
          <w:bCs/>
        </w:rPr>
        <w:t>Strategy</w:t>
      </w:r>
      <w:r w:rsidR="00102E57">
        <w:rPr>
          <w:b/>
          <w:bCs/>
        </w:rPr>
        <w:t xml:space="preserve"> 1.2.</w:t>
      </w:r>
      <w:r w:rsidR="000A0338">
        <w:rPr>
          <w:b/>
          <w:bCs/>
        </w:rPr>
        <w:t>5</w:t>
      </w:r>
      <w:r w:rsidRPr="008C05BB">
        <w:rPr>
          <w:b/>
          <w:bCs/>
        </w:rPr>
        <w:t xml:space="preserve">: </w:t>
      </w:r>
      <w:r w:rsidR="00ED5962" w:rsidRPr="008C05BB">
        <w:t xml:space="preserve">Patients and families participating in any service or program, or who are on a waitlist for any service or program, </w:t>
      </w:r>
      <w:r w:rsidR="00ED5962" w:rsidRPr="00DD0D2D">
        <w:rPr>
          <w:u w:val="single"/>
        </w:rPr>
        <w:t>have access to and utilize the integrated services and programs</w:t>
      </w:r>
      <w:r w:rsidR="00ED5962" w:rsidRPr="008C05BB">
        <w:t xml:space="preserve"> available through Teen Health Connection to meet their comprehensive needs.</w:t>
      </w:r>
    </w:p>
    <w:p w14:paraId="0D2A612B" w14:textId="05E816CC" w:rsidR="00A86B7E" w:rsidRDefault="00A86B7E" w:rsidP="00F030F8">
      <w:pPr>
        <w:ind w:left="1440"/>
      </w:pPr>
      <w:r>
        <w:rPr>
          <w:b/>
          <w:bCs/>
        </w:rPr>
        <w:t xml:space="preserve">Strategy </w:t>
      </w:r>
      <w:r w:rsidRPr="00E967C7">
        <w:rPr>
          <w:b/>
          <w:bCs/>
        </w:rPr>
        <w:t>1.2.</w:t>
      </w:r>
      <w:r w:rsidR="000A0338">
        <w:rPr>
          <w:b/>
          <w:bCs/>
        </w:rPr>
        <w:t>6</w:t>
      </w:r>
      <w:r>
        <w:t>:</w:t>
      </w:r>
      <w:r w:rsidR="0004230A">
        <w:t xml:space="preserve"> P</w:t>
      </w:r>
      <w:r>
        <w:t xml:space="preserve">rograms and service lines are </w:t>
      </w:r>
      <w:r w:rsidRPr="00165DAE">
        <w:rPr>
          <w:u w:val="single"/>
        </w:rPr>
        <w:t>developed with input and involvement</w:t>
      </w:r>
      <w:r>
        <w:t xml:space="preserve"> </w:t>
      </w:r>
      <w:r w:rsidR="00E967C7">
        <w:t>across</w:t>
      </w:r>
      <w:r>
        <w:t xml:space="preserve"> multiple program leaders, including adolescent medicine, behavioral health, health education and prevention, and research and evaluation to promote optimal service integration</w:t>
      </w:r>
      <w:r w:rsidR="00E967C7">
        <w:t xml:space="preserve"> and patient experience</w:t>
      </w:r>
      <w:r>
        <w:t xml:space="preserve">, promote efficiency in </w:t>
      </w:r>
      <w:r w:rsidR="00E967C7">
        <w:t xml:space="preserve">processes and procedures, and improve information sharing and dissemination across the team. </w:t>
      </w:r>
    </w:p>
    <w:p w14:paraId="00E9C9E8" w14:textId="4968BBFF" w:rsidR="00A9712D" w:rsidRDefault="00A9712D" w:rsidP="00F030F8">
      <w:pPr>
        <w:ind w:left="1440"/>
      </w:pPr>
      <w:r w:rsidRPr="004C6B1A">
        <w:rPr>
          <w:b/>
          <w:bCs/>
        </w:rPr>
        <w:t>Strategy 1</w:t>
      </w:r>
      <w:r w:rsidRPr="0062297B">
        <w:rPr>
          <w:b/>
          <w:bCs/>
        </w:rPr>
        <w:t>.2.</w:t>
      </w:r>
      <w:r w:rsidR="000A0338">
        <w:rPr>
          <w:b/>
          <w:bCs/>
        </w:rPr>
        <w:t>7</w:t>
      </w:r>
      <w:r w:rsidRPr="004C6B1A">
        <w:t xml:space="preserve">: </w:t>
      </w:r>
      <w:r w:rsidR="0004230A" w:rsidRPr="00496573">
        <w:t>Programs and service lines are developed</w:t>
      </w:r>
      <w:r w:rsidR="004C6B1A">
        <w:t>, implemented,</w:t>
      </w:r>
      <w:r w:rsidR="0004230A" w:rsidRPr="00496573">
        <w:t xml:space="preserve"> and evaluated with a </w:t>
      </w:r>
      <w:r w:rsidR="0004230A" w:rsidRPr="007B75F9">
        <w:rPr>
          <w:u w:val="single"/>
        </w:rPr>
        <w:t>diversity, equity, and inclusion</w:t>
      </w:r>
      <w:r w:rsidRPr="007B75F9">
        <w:rPr>
          <w:u w:val="single"/>
        </w:rPr>
        <w:t xml:space="preserve"> </w:t>
      </w:r>
      <w:r w:rsidR="0004230A" w:rsidRPr="007B75F9">
        <w:rPr>
          <w:u w:val="single"/>
        </w:rPr>
        <w:t>lens</w:t>
      </w:r>
      <w:r w:rsidR="0004230A" w:rsidRPr="00496573">
        <w:t xml:space="preserve"> to monitor service delivery, experience, and outcomes</w:t>
      </w:r>
      <w:r w:rsidR="004B5A02" w:rsidRPr="00496573">
        <w:t>,</w:t>
      </w:r>
      <w:r w:rsidR="0004230A" w:rsidRPr="00496573">
        <w:t xml:space="preserve"> ensur</w:t>
      </w:r>
      <w:r w:rsidR="004B5A02" w:rsidRPr="00496573">
        <w:t>ing</w:t>
      </w:r>
      <w:r w:rsidR="0004230A" w:rsidRPr="00496573">
        <w:t xml:space="preserve"> that programs meet the needs of the diverse populations Teen Health Connection serves and do not </w:t>
      </w:r>
      <w:r w:rsidR="00870A64" w:rsidRPr="00496573">
        <w:t xml:space="preserve">inadvertently create harm or contribute to experiences of racism </w:t>
      </w:r>
      <w:r w:rsidR="004C6B1A" w:rsidRPr="00496573">
        <w:t xml:space="preserve">or discrimination </w:t>
      </w:r>
      <w:r w:rsidR="00870A64" w:rsidRPr="00496573">
        <w:t xml:space="preserve">for any individual or group. </w:t>
      </w:r>
    </w:p>
    <w:p w14:paraId="507F8015" w14:textId="4133240F" w:rsidR="00A203AE" w:rsidRPr="008C05BB" w:rsidRDefault="00A203AE" w:rsidP="00A203AE">
      <w:pPr>
        <w:ind w:left="720"/>
        <w:rPr>
          <w:color w:val="4472C4" w:themeColor="accent1"/>
        </w:rPr>
      </w:pPr>
      <w:r w:rsidRPr="008C05BB">
        <w:rPr>
          <w:b/>
          <w:bCs/>
          <w:color w:val="4472C4" w:themeColor="accent1"/>
        </w:rPr>
        <w:t>Priority 1.</w:t>
      </w:r>
      <w:r w:rsidR="008B5D6A" w:rsidRPr="008C05BB">
        <w:rPr>
          <w:b/>
          <w:bCs/>
          <w:color w:val="4472C4" w:themeColor="accent1"/>
        </w:rPr>
        <w:t>3</w:t>
      </w:r>
      <w:r w:rsidRPr="008C05BB">
        <w:rPr>
          <w:b/>
          <w:bCs/>
          <w:color w:val="4472C4" w:themeColor="accent1"/>
        </w:rPr>
        <w:t xml:space="preserve">: </w:t>
      </w:r>
      <w:r w:rsidRPr="008C05BB">
        <w:rPr>
          <w:color w:val="4472C4" w:themeColor="accent1"/>
        </w:rPr>
        <w:t xml:space="preserve">Teen Health Connection’s expertise extends beyond its treatment rooms and direct programs through visible </w:t>
      </w:r>
      <w:r w:rsidRPr="0062297B">
        <w:rPr>
          <w:b/>
          <w:bCs/>
          <w:color w:val="4472C4" w:themeColor="accent1"/>
        </w:rPr>
        <w:t xml:space="preserve">community awareness initiatives and </w:t>
      </w:r>
      <w:r w:rsidR="0009141B" w:rsidRPr="00072FA1">
        <w:rPr>
          <w:b/>
          <w:bCs/>
          <w:color w:val="4472C4" w:themeColor="accent1"/>
        </w:rPr>
        <w:t xml:space="preserve">prevention </w:t>
      </w:r>
      <w:r w:rsidRPr="0062297B">
        <w:rPr>
          <w:b/>
          <w:bCs/>
          <w:color w:val="4472C4" w:themeColor="accent1"/>
        </w:rPr>
        <w:t>campaigns</w:t>
      </w:r>
      <w:r w:rsidRPr="008C05BB">
        <w:rPr>
          <w:color w:val="4472C4" w:themeColor="accent1"/>
        </w:rPr>
        <w:t xml:space="preserve">. </w:t>
      </w:r>
    </w:p>
    <w:p w14:paraId="5D879F97" w14:textId="7AA047A5" w:rsidR="00ED1927" w:rsidRDefault="00ED1927" w:rsidP="00ED1927">
      <w:pPr>
        <w:ind w:left="1440"/>
      </w:pPr>
      <w:r w:rsidRPr="008C05BB">
        <w:rPr>
          <w:b/>
          <w:bCs/>
        </w:rPr>
        <w:t>Strategy</w:t>
      </w:r>
      <w:r w:rsidR="00102E57">
        <w:rPr>
          <w:b/>
          <w:bCs/>
        </w:rPr>
        <w:t xml:space="preserve"> 1.</w:t>
      </w:r>
      <w:r w:rsidR="002D7420">
        <w:rPr>
          <w:b/>
          <w:bCs/>
        </w:rPr>
        <w:t>3</w:t>
      </w:r>
      <w:r w:rsidR="00102E57">
        <w:rPr>
          <w:b/>
          <w:bCs/>
        </w:rPr>
        <w:t>.1</w:t>
      </w:r>
      <w:r w:rsidRPr="008C05BB">
        <w:rPr>
          <w:b/>
          <w:bCs/>
        </w:rPr>
        <w:t>:</w:t>
      </w:r>
      <w:r w:rsidRPr="008C05BB">
        <w:t xml:space="preserve"> Teen Health Connections maintains a </w:t>
      </w:r>
      <w:r w:rsidRPr="007B75F9">
        <w:rPr>
          <w:u w:val="single"/>
        </w:rPr>
        <w:t>media presence</w:t>
      </w:r>
      <w:r w:rsidRPr="008C05BB">
        <w:t xml:space="preserve"> as a local community expert on adolescent health topics.</w:t>
      </w:r>
    </w:p>
    <w:p w14:paraId="5455E2CB" w14:textId="361E4CD9" w:rsidR="00D91C72" w:rsidRDefault="00A203AE" w:rsidP="002F5C35">
      <w:pPr>
        <w:pStyle w:val="ListParagraph"/>
        <w:ind w:left="1440"/>
      </w:pPr>
      <w:r w:rsidRPr="008C05BB">
        <w:rPr>
          <w:b/>
          <w:bCs/>
        </w:rPr>
        <w:lastRenderedPageBreak/>
        <w:t>Strategy</w:t>
      </w:r>
      <w:r w:rsidR="00102E57">
        <w:rPr>
          <w:b/>
          <w:bCs/>
        </w:rPr>
        <w:t xml:space="preserve"> 1.</w:t>
      </w:r>
      <w:r w:rsidR="002D7420">
        <w:rPr>
          <w:b/>
          <w:bCs/>
        </w:rPr>
        <w:t>3.</w:t>
      </w:r>
      <w:r w:rsidR="00102E57">
        <w:rPr>
          <w:b/>
          <w:bCs/>
        </w:rPr>
        <w:t>2</w:t>
      </w:r>
      <w:r w:rsidRPr="008C05BB">
        <w:rPr>
          <w:b/>
          <w:bCs/>
        </w:rPr>
        <w:t xml:space="preserve">: </w:t>
      </w:r>
      <w:r w:rsidRPr="008C05BB">
        <w:t xml:space="preserve">Throughout the year, Teen Health Connection conducts public prevention </w:t>
      </w:r>
      <w:r w:rsidR="004466DC" w:rsidRPr="008C05BB">
        <w:t xml:space="preserve">and </w:t>
      </w:r>
      <w:r w:rsidR="00A07EA7" w:rsidRPr="008C05BB">
        <w:t>awareness</w:t>
      </w:r>
      <w:r w:rsidR="004466DC" w:rsidRPr="008C05BB">
        <w:t xml:space="preserve"> </w:t>
      </w:r>
      <w:r w:rsidR="00372CFE">
        <w:t>initiatives</w:t>
      </w:r>
      <w:r w:rsidRPr="008C05BB">
        <w:t xml:space="preserve"> focused on </w:t>
      </w:r>
      <w:r w:rsidR="00D0598A" w:rsidRPr="008C05BB">
        <w:rPr>
          <w:u w:val="single"/>
        </w:rPr>
        <w:t>adolescent s</w:t>
      </w:r>
      <w:r w:rsidRPr="008C05BB">
        <w:rPr>
          <w:u w:val="single"/>
        </w:rPr>
        <w:t>ubstance use</w:t>
      </w:r>
      <w:r w:rsidR="00D0598A" w:rsidRPr="008C05BB">
        <w:t>.</w:t>
      </w:r>
      <w:r w:rsidRPr="008C05BB">
        <w:t xml:space="preserve"> </w:t>
      </w:r>
    </w:p>
    <w:p w14:paraId="4376E564" w14:textId="77777777" w:rsidR="002F5C35" w:rsidRPr="002F5C35" w:rsidRDefault="002F5C35" w:rsidP="002F5C35">
      <w:pPr>
        <w:pStyle w:val="ListParagraph"/>
        <w:ind w:left="1440"/>
      </w:pPr>
    </w:p>
    <w:p w14:paraId="1847E4C2" w14:textId="06B6DB2E" w:rsidR="004466DC" w:rsidRDefault="00D0598A" w:rsidP="002F5C35">
      <w:pPr>
        <w:pStyle w:val="ListParagraph"/>
        <w:ind w:left="1440"/>
      </w:pPr>
      <w:r w:rsidRPr="008C05BB">
        <w:rPr>
          <w:b/>
          <w:bCs/>
        </w:rPr>
        <w:t>Strategy</w:t>
      </w:r>
      <w:r w:rsidR="00102E57">
        <w:rPr>
          <w:b/>
          <w:bCs/>
        </w:rPr>
        <w:t xml:space="preserve"> 1.</w:t>
      </w:r>
      <w:r w:rsidR="002D7420">
        <w:rPr>
          <w:b/>
          <w:bCs/>
        </w:rPr>
        <w:t>3.</w:t>
      </w:r>
      <w:r w:rsidR="00102E57">
        <w:rPr>
          <w:b/>
          <w:bCs/>
        </w:rPr>
        <w:t>3</w:t>
      </w:r>
      <w:r w:rsidRPr="008C05BB">
        <w:rPr>
          <w:b/>
          <w:bCs/>
        </w:rPr>
        <w:t xml:space="preserve">: </w:t>
      </w:r>
      <w:r w:rsidRPr="008C05BB">
        <w:t xml:space="preserve">Throughout the year, Teen Health Connection conducts public </w:t>
      </w:r>
      <w:r w:rsidR="00277196" w:rsidRPr="008C05BB">
        <w:t xml:space="preserve">prevention </w:t>
      </w:r>
      <w:r w:rsidR="004466DC" w:rsidRPr="008C05BB">
        <w:t xml:space="preserve">and </w:t>
      </w:r>
      <w:r w:rsidR="00A07EA7" w:rsidRPr="008C05BB">
        <w:t>awareness</w:t>
      </w:r>
      <w:r w:rsidR="004466DC" w:rsidRPr="008C05BB">
        <w:t xml:space="preserve"> </w:t>
      </w:r>
      <w:r w:rsidR="00372CFE">
        <w:t>initiatives</w:t>
      </w:r>
      <w:r w:rsidR="00372CFE" w:rsidRPr="008C05BB">
        <w:t xml:space="preserve"> </w:t>
      </w:r>
      <w:r w:rsidRPr="008C05BB">
        <w:t xml:space="preserve">focused on </w:t>
      </w:r>
      <w:r w:rsidRPr="008C05BB">
        <w:rPr>
          <w:u w:val="single"/>
        </w:rPr>
        <w:t>adolescent behavioral health</w:t>
      </w:r>
      <w:r w:rsidRPr="008C05BB">
        <w:t>.</w:t>
      </w:r>
    </w:p>
    <w:p w14:paraId="300339FF" w14:textId="77777777" w:rsidR="002F5C35" w:rsidRPr="008C05BB" w:rsidRDefault="002F5C35" w:rsidP="002F5C35">
      <w:pPr>
        <w:pStyle w:val="ListParagraph"/>
        <w:ind w:left="1440"/>
      </w:pPr>
    </w:p>
    <w:p w14:paraId="7DAC9CFE" w14:textId="4C6947F4" w:rsidR="00D0598A" w:rsidRDefault="004466DC" w:rsidP="002F5C35">
      <w:pPr>
        <w:pStyle w:val="ListParagraph"/>
        <w:ind w:left="1440"/>
      </w:pPr>
      <w:r w:rsidRPr="008C05BB">
        <w:rPr>
          <w:b/>
          <w:bCs/>
        </w:rPr>
        <w:t>Strategy</w:t>
      </w:r>
      <w:r w:rsidR="00102E57">
        <w:rPr>
          <w:b/>
          <w:bCs/>
        </w:rPr>
        <w:t xml:space="preserve"> 1.</w:t>
      </w:r>
      <w:r w:rsidR="002D7420">
        <w:rPr>
          <w:b/>
          <w:bCs/>
        </w:rPr>
        <w:t>3</w:t>
      </w:r>
      <w:r w:rsidR="00102E57">
        <w:rPr>
          <w:b/>
          <w:bCs/>
        </w:rPr>
        <w:t>.4</w:t>
      </w:r>
      <w:r w:rsidRPr="008C05BB">
        <w:rPr>
          <w:b/>
          <w:bCs/>
        </w:rPr>
        <w:t>:</w:t>
      </w:r>
      <w:r w:rsidRPr="008C05BB">
        <w:t xml:space="preserve"> Throughout the year, Teen Health Connection conducts public prevention and </w:t>
      </w:r>
      <w:r w:rsidR="00A07EA7" w:rsidRPr="008C05BB">
        <w:t>awareness</w:t>
      </w:r>
      <w:r w:rsidRPr="008C05BB">
        <w:t xml:space="preserve"> </w:t>
      </w:r>
      <w:r w:rsidR="00372CFE">
        <w:t>initiatives</w:t>
      </w:r>
      <w:r w:rsidR="00372CFE" w:rsidRPr="008C05BB">
        <w:t xml:space="preserve"> </w:t>
      </w:r>
      <w:r w:rsidRPr="008C05BB">
        <w:t xml:space="preserve">focused on </w:t>
      </w:r>
      <w:r w:rsidRPr="008C05BB">
        <w:rPr>
          <w:u w:val="single"/>
        </w:rPr>
        <w:t>adolescent health literacy and preventative care</w:t>
      </w:r>
      <w:r w:rsidRPr="008C05BB">
        <w:t>.</w:t>
      </w:r>
    </w:p>
    <w:p w14:paraId="7DFA4609" w14:textId="77777777" w:rsidR="002F5C35" w:rsidRPr="008C05BB" w:rsidRDefault="002F5C35" w:rsidP="002F5C35">
      <w:pPr>
        <w:pStyle w:val="ListParagraph"/>
        <w:ind w:left="1440"/>
      </w:pPr>
    </w:p>
    <w:p w14:paraId="2424DE9F" w14:textId="3A88397F" w:rsidR="00A203AE" w:rsidRDefault="00D0598A" w:rsidP="002F5C35">
      <w:pPr>
        <w:pStyle w:val="ListParagraph"/>
        <w:ind w:left="1440"/>
      </w:pPr>
      <w:r w:rsidRPr="008C05BB">
        <w:rPr>
          <w:b/>
          <w:bCs/>
        </w:rPr>
        <w:t>Strategy</w:t>
      </w:r>
      <w:r w:rsidR="00102E57">
        <w:rPr>
          <w:b/>
          <w:bCs/>
        </w:rPr>
        <w:t xml:space="preserve"> 1.</w:t>
      </w:r>
      <w:r w:rsidR="002D7420">
        <w:rPr>
          <w:b/>
          <w:bCs/>
        </w:rPr>
        <w:t>3</w:t>
      </w:r>
      <w:r w:rsidR="00102E57">
        <w:rPr>
          <w:b/>
          <w:bCs/>
        </w:rPr>
        <w:t>.5</w:t>
      </w:r>
      <w:r w:rsidRPr="008C05BB">
        <w:rPr>
          <w:b/>
          <w:bCs/>
        </w:rPr>
        <w:t xml:space="preserve">: </w:t>
      </w:r>
      <w:r w:rsidRPr="008C05BB">
        <w:t xml:space="preserve">Throughout the year, Teen Health Connection conducts public prevention </w:t>
      </w:r>
      <w:r w:rsidR="004466DC" w:rsidRPr="008C05BB">
        <w:t xml:space="preserve">and </w:t>
      </w:r>
      <w:r w:rsidR="00A07EA7" w:rsidRPr="008C05BB">
        <w:t>awareness</w:t>
      </w:r>
      <w:r w:rsidR="004466DC" w:rsidRPr="008C05BB">
        <w:t xml:space="preserve"> </w:t>
      </w:r>
      <w:r w:rsidR="00372CFE">
        <w:t>initiatives</w:t>
      </w:r>
      <w:r w:rsidRPr="008C05BB">
        <w:t xml:space="preserve"> focused on </w:t>
      </w:r>
      <w:r w:rsidRPr="008C05BB">
        <w:rPr>
          <w:u w:val="single"/>
        </w:rPr>
        <w:t>child abuse and neglect</w:t>
      </w:r>
      <w:r w:rsidRPr="008C05BB">
        <w:t xml:space="preserve">. </w:t>
      </w:r>
    </w:p>
    <w:p w14:paraId="17128F43" w14:textId="77777777" w:rsidR="002F5C35" w:rsidRPr="008C05BB" w:rsidRDefault="002F5C35" w:rsidP="002F5C35">
      <w:pPr>
        <w:pStyle w:val="ListParagraph"/>
        <w:ind w:left="1440"/>
      </w:pPr>
    </w:p>
    <w:p w14:paraId="49B175EB" w14:textId="754C43D1" w:rsidR="00372883" w:rsidRPr="00CA0C3C" w:rsidRDefault="00A203AE" w:rsidP="00C248D6">
      <w:pPr>
        <w:pStyle w:val="ListParagraph"/>
        <w:ind w:left="1440"/>
        <w:contextualSpacing w:val="0"/>
      </w:pPr>
      <w:r w:rsidRPr="008C05BB">
        <w:rPr>
          <w:b/>
          <w:bCs/>
        </w:rPr>
        <w:t>Strategy</w:t>
      </w:r>
      <w:r w:rsidR="00102E57">
        <w:rPr>
          <w:b/>
          <w:bCs/>
        </w:rPr>
        <w:t xml:space="preserve"> 1.</w:t>
      </w:r>
      <w:r w:rsidR="002D7420">
        <w:rPr>
          <w:b/>
          <w:bCs/>
        </w:rPr>
        <w:t>3</w:t>
      </w:r>
      <w:r w:rsidR="00102E57">
        <w:rPr>
          <w:b/>
          <w:bCs/>
        </w:rPr>
        <w:t>.6</w:t>
      </w:r>
      <w:r w:rsidRPr="008C05BB">
        <w:rPr>
          <w:b/>
          <w:bCs/>
        </w:rPr>
        <w:t xml:space="preserve">: </w:t>
      </w:r>
      <w:r w:rsidRPr="008C05BB">
        <w:t xml:space="preserve">Teen Health Connection’s prevention and awareness </w:t>
      </w:r>
      <w:r w:rsidR="00372CFE">
        <w:t>initiatives</w:t>
      </w:r>
      <w:r w:rsidR="00372CFE" w:rsidRPr="008C05BB">
        <w:t xml:space="preserve"> </w:t>
      </w:r>
      <w:r w:rsidRPr="008C05BB">
        <w:t>are highly visible to Charlotte teens and families</w:t>
      </w:r>
      <w:r w:rsidR="00F84BDB" w:rsidRPr="008C05BB">
        <w:t xml:space="preserve"> both</w:t>
      </w:r>
      <w:r w:rsidRPr="008C05BB">
        <w:t xml:space="preserve"> at Teen Health Connection and </w:t>
      </w:r>
      <w:r w:rsidR="00F84BDB" w:rsidRPr="008C05BB">
        <w:t xml:space="preserve">in </w:t>
      </w:r>
      <w:r w:rsidRPr="008C05BB">
        <w:t>the community</w:t>
      </w:r>
      <w:r w:rsidR="00F84BDB" w:rsidRPr="008C05BB">
        <w:t xml:space="preserve"> throughout the year</w:t>
      </w:r>
      <w:r w:rsidR="00B764ED" w:rsidRPr="008C05BB">
        <w:t xml:space="preserve"> through</w:t>
      </w:r>
      <w:r w:rsidR="00F94B33">
        <w:t xml:space="preserve"> mission-based marketing and</w:t>
      </w:r>
      <w:r w:rsidR="00B764ED" w:rsidRPr="008C05BB">
        <w:t xml:space="preserve"> internal and </w:t>
      </w:r>
      <w:r w:rsidR="00B764ED" w:rsidRPr="007B75F9">
        <w:rPr>
          <w:u w:val="single"/>
        </w:rPr>
        <w:t>external communication and promotion strategies</w:t>
      </w:r>
      <w:r w:rsidR="00B764ED" w:rsidRPr="008C05BB">
        <w:t xml:space="preserve">. </w:t>
      </w:r>
      <w:r w:rsidR="007C47BF">
        <w:t>(</w:t>
      </w:r>
      <w:r w:rsidR="007C47BF" w:rsidRPr="00681C38">
        <w:rPr>
          <w:b/>
          <w:bCs/>
          <w:i/>
          <w:iCs/>
        </w:rPr>
        <w:t>see Priority 2.2</w:t>
      </w:r>
      <w:r w:rsidR="007C47BF">
        <w:t>)</w:t>
      </w:r>
    </w:p>
    <w:p w14:paraId="7D47DDA6" w14:textId="247F1CE9" w:rsidR="00CC4C3F" w:rsidRPr="008C05BB" w:rsidRDefault="007D26C3" w:rsidP="00B72C25">
      <w:pPr>
        <w:ind w:left="720"/>
        <w:rPr>
          <w:color w:val="4472C4" w:themeColor="accent1"/>
        </w:rPr>
      </w:pPr>
      <w:r w:rsidRPr="008C05BB">
        <w:rPr>
          <w:b/>
          <w:bCs/>
          <w:color w:val="4472C4" w:themeColor="accent1"/>
        </w:rPr>
        <w:t>Priority 1.</w:t>
      </w:r>
      <w:r w:rsidR="002D7420">
        <w:rPr>
          <w:b/>
          <w:bCs/>
          <w:color w:val="4472C4" w:themeColor="accent1"/>
        </w:rPr>
        <w:t>4</w:t>
      </w:r>
      <w:r w:rsidR="005D1FD7" w:rsidRPr="008C05BB">
        <w:rPr>
          <w:b/>
          <w:bCs/>
          <w:color w:val="4472C4" w:themeColor="accent1"/>
        </w:rPr>
        <w:t xml:space="preserve">: </w:t>
      </w:r>
      <w:r w:rsidR="00DD6928" w:rsidRPr="008C05BB">
        <w:rPr>
          <w:color w:val="4472C4" w:themeColor="accent1"/>
        </w:rPr>
        <w:t xml:space="preserve">Teen Health Connection </w:t>
      </w:r>
      <w:r w:rsidR="00356D14" w:rsidRPr="008C05BB">
        <w:rPr>
          <w:color w:val="4472C4" w:themeColor="accent1"/>
        </w:rPr>
        <w:t>serves as</w:t>
      </w:r>
      <w:r w:rsidR="00DD6928" w:rsidRPr="008C05BB">
        <w:rPr>
          <w:color w:val="4472C4" w:themeColor="accent1"/>
        </w:rPr>
        <w:t xml:space="preserve"> a pr</w:t>
      </w:r>
      <w:r w:rsidR="00356D14" w:rsidRPr="008C05BB">
        <w:rPr>
          <w:color w:val="4472C4" w:themeColor="accent1"/>
        </w:rPr>
        <w:t>eeminent</w:t>
      </w:r>
      <w:r w:rsidR="00DD6928" w:rsidRPr="008C05BB">
        <w:rPr>
          <w:color w:val="4472C4" w:themeColor="accent1"/>
        </w:rPr>
        <w:t xml:space="preserve"> provider of</w:t>
      </w:r>
      <w:r w:rsidR="00B175F1" w:rsidRPr="008C05BB">
        <w:rPr>
          <w:color w:val="4472C4" w:themeColor="accent1"/>
        </w:rPr>
        <w:t xml:space="preserve"> local</w:t>
      </w:r>
      <w:r w:rsidR="0072716F" w:rsidRPr="008C05BB">
        <w:rPr>
          <w:color w:val="4472C4" w:themeColor="accent1"/>
        </w:rPr>
        <w:t xml:space="preserve">, </w:t>
      </w:r>
      <w:r w:rsidR="00900D03" w:rsidRPr="008C05BB">
        <w:rPr>
          <w:color w:val="4472C4" w:themeColor="accent1"/>
        </w:rPr>
        <w:t>regional</w:t>
      </w:r>
      <w:r w:rsidR="0072716F" w:rsidRPr="008C05BB">
        <w:rPr>
          <w:color w:val="4472C4" w:themeColor="accent1"/>
        </w:rPr>
        <w:t>, and national</w:t>
      </w:r>
      <w:r w:rsidR="00B175F1" w:rsidRPr="008C05BB">
        <w:rPr>
          <w:color w:val="4472C4" w:themeColor="accent1"/>
        </w:rPr>
        <w:t xml:space="preserve"> </w:t>
      </w:r>
      <w:r w:rsidR="00B175F1" w:rsidRPr="0062297B">
        <w:rPr>
          <w:b/>
          <w:bCs/>
          <w:color w:val="4472C4" w:themeColor="accent1"/>
        </w:rPr>
        <w:t>training</w:t>
      </w:r>
      <w:r w:rsidR="00CC4C3F" w:rsidRPr="0062297B">
        <w:rPr>
          <w:b/>
          <w:bCs/>
          <w:color w:val="4472C4" w:themeColor="accent1"/>
        </w:rPr>
        <w:t xml:space="preserve"> </w:t>
      </w:r>
      <w:r w:rsidR="00B175F1" w:rsidRPr="0062297B">
        <w:rPr>
          <w:b/>
          <w:bCs/>
          <w:color w:val="4472C4" w:themeColor="accent1"/>
        </w:rPr>
        <w:t>and education for teens</w:t>
      </w:r>
      <w:r w:rsidR="00C85F7E" w:rsidRPr="0062297B">
        <w:rPr>
          <w:b/>
          <w:bCs/>
          <w:color w:val="4472C4" w:themeColor="accent1"/>
        </w:rPr>
        <w:t xml:space="preserve">, parents, </w:t>
      </w:r>
      <w:r w:rsidR="00B175F1" w:rsidRPr="0062297B">
        <w:rPr>
          <w:b/>
          <w:bCs/>
          <w:color w:val="4472C4" w:themeColor="accent1"/>
        </w:rPr>
        <w:t>and professionals</w:t>
      </w:r>
      <w:r w:rsidR="00B175F1" w:rsidRPr="008C05BB">
        <w:rPr>
          <w:color w:val="4472C4" w:themeColor="accent1"/>
        </w:rPr>
        <w:t xml:space="preserve"> </w:t>
      </w:r>
      <w:r w:rsidR="009665EE" w:rsidRPr="008C05BB">
        <w:rPr>
          <w:color w:val="4472C4" w:themeColor="accent1"/>
        </w:rPr>
        <w:t>on adolescent health</w:t>
      </w:r>
      <w:r w:rsidR="009D16EA" w:rsidRPr="008C05BB">
        <w:rPr>
          <w:color w:val="4472C4" w:themeColor="accent1"/>
        </w:rPr>
        <w:t>, parenting,</w:t>
      </w:r>
      <w:r w:rsidR="009665EE" w:rsidRPr="008C05BB">
        <w:rPr>
          <w:color w:val="4472C4" w:themeColor="accent1"/>
        </w:rPr>
        <w:t xml:space="preserve"> and prevention topics.</w:t>
      </w:r>
    </w:p>
    <w:p w14:paraId="124C6C4D" w14:textId="640B3349" w:rsidR="00206DF6" w:rsidRDefault="00206DF6" w:rsidP="00206DF6">
      <w:pPr>
        <w:ind w:left="1440"/>
      </w:pPr>
      <w:r w:rsidRPr="008C05BB">
        <w:rPr>
          <w:b/>
          <w:bCs/>
        </w:rPr>
        <w:t>Strategy</w:t>
      </w:r>
      <w:r w:rsidR="00102E57">
        <w:rPr>
          <w:b/>
          <w:bCs/>
        </w:rPr>
        <w:t xml:space="preserve"> 1.</w:t>
      </w:r>
      <w:r w:rsidR="002D7420">
        <w:rPr>
          <w:b/>
          <w:bCs/>
        </w:rPr>
        <w:t>4</w:t>
      </w:r>
      <w:r w:rsidR="00102E57">
        <w:rPr>
          <w:b/>
          <w:bCs/>
        </w:rPr>
        <w:t>.1</w:t>
      </w:r>
      <w:r w:rsidRPr="008C05BB">
        <w:rPr>
          <w:b/>
          <w:bCs/>
        </w:rPr>
        <w:t>:</w:t>
      </w:r>
      <w:r w:rsidRPr="008C05BB">
        <w:t xml:space="preserve"> </w:t>
      </w:r>
      <w:r w:rsidR="000C666D" w:rsidRPr="008C05BB">
        <w:t xml:space="preserve">Teen Health Connection </w:t>
      </w:r>
      <w:r w:rsidR="009F796E" w:rsidRPr="008C05BB">
        <w:t xml:space="preserve">is </w:t>
      </w:r>
      <w:r w:rsidR="00FC41C6">
        <w:t xml:space="preserve">seen as </w:t>
      </w:r>
      <w:r w:rsidR="00391A2A" w:rsidRPr="008C05BB">
        <w:t>a</w:t>
      </w:r>
      <w:r w:rsidR="009F796E" w:rsidRPr="008C05BB">
        <w:t xml:space="preserve"> preeminent </w:t>
      </w:r>
      <w:r w:rsidR="000C666D" w:rsidRPr="008C05BB">
        <w:t xml:space="preserve">provider of </w:t>
      </w:r>
      <w:r w:rsidR="000C666D" w:rsidRPr="00006D1F">
        <w:rPr>
          <w:u w:val="single"/>
        </w:rPr>
        <w:t>local</w:t>
      </w:r>
      <w:r w:rsidRPr="00006D1F">
        <w:rPr>
          <w:u w:val="single"/>
        </w:rPr>
        <w:t xml:space="preserve"> teen-leadership</w:t>
      </w:r>
      <w:r w:rsidR="000C666D" w:rsidRPr="00006D1F">
        <w:rPr>
          <w:u w:val="single"/>
        </w:rPr>
        <w:t xml:space="preserve"> and prevention</w:t>
      </w:r>
      <w:r w:rsidR="000C666D" w:rsidRPr="008C05BB">
        <w:t xml:space="preserve"> training</w:t>
      </w:r>
      <w:r w:rsidR="004B2064" w:rsidRPr="008C05BB">
        <w:t>s</w:t>
      </w:r>
      <w:r w:rsidRPr="008C05BB">
        <w:t>, prevention</w:t>
      </w:r>
      <w:r w:rsidR="000C666D" w:rsidRPr="008C05BB">
        <w:t xml:space="preserve"> activities</w:t>
      </w:r>
      <w:r w:rsidRPr="008C05BB">
        <w:t xml:space="preserve">, and empowerment initiatives, including teen-led and peer-to-peer education and prevention. </w:t>
      </w:r>
    </w:p>
    <w:p w14:paraId="18E3758E" w14:textId="62E57B13" w:rsidR="00206DF6" w:rsidRDefault="00206DF6" w:rsidP="00206DF6">
      <w:pPr>
        <w:ind w:left="1440"/>
      </w:pPr>
      <w:r w:rsidRPr="008C05BB">
        <w:rPr>
          <w:b/>
          <w:bCs/>
        </w:rPr>
        <w:t>Strategy</w:t>
      </w:r>
      <w:r w:rsidR="002C1C6A">
        <w:rPr>
          <w:b/>
          <w:bCs/>
        </w:rPr>
        <w:t xml:space="preserve"> 1.</w:t>
      </w:r>
      <w:r w:rsidR="002D7420">
        <w:rPr>
          <w:b/>
          <w:bCs/>
        </w:rPr>
        <w:t>4</w:t>
      </w:r>
      <w:r w:rsidR="002C1C6A">
        <w:rPr>
          <w:b/>
          <w:bCs/>
        </w:rPr>
        <w:t>.2</w:t>
      </w:r>
      <w:r w:rsidRPr="008C05BB">
        <w:rPr>
          <w:b/>
          <w:bCs/>
        </w:rPr>
        <w:t>:</w:t>
      </w:r>
      <w:r w:rsidRPr="008C05BB">
        <w:t xml:space="preserve"> </w:t>
      </w:r>
      <w:r w:rsidR="00AA5140" w:rsidRPr="008C05BB">
        <w:t xml:space="preserve">Teen Health Connection </w:t>
      </w:r>
      <w:r w:rsidR="004B2064" w:rsidRPr="008C05BB">
        <w:t>is</w:t>
      </w:r>
      <w:r w:rsidR="00FC41C6">
        <w:t xml:space="preserve"> seen as</w:t>
      </w:r>
      <w:r w:rsidR="004B2064" w:rsidRPr="008C05BB">
        <w:t xml:space="preserve"> a</w:t>
      </w:r>
      <w:r w:rsidR="00AA5140" w:rsidRPr="008C05BB">
        <w:t xml:space="preserve"> preeminent provider of </w:t>
      </w:r>
      <w:r w:rsidR="004B2064" w:rsidRPr="008C05BB">
        <w:t>information</w:t>
      </w:r>
      <w:r w:rsidR="00E22481" w:rsidRPr="008C05BB">
        <w:t>,</w:t>
      </w:r>
      <w:r w:rsidRPr="008C05BB">
        <w:t xml:space="preserve"> education</w:t>
      </w:r>
      <w:r w:rsidR="004B2064" w:rsidRPr="008C05BB">
        <w:t>,</w:t>
      </w:r>
      <w:r w:rsidRPr="008C05BB">
        <w:t xml:space="preserve"> </w:t>
      </w:r>
      <w:r w:rsidR="00AA5140" w:rsidRPr="008C05BB">
        <w:t xml:space="preserve">and training </w:t>
      </w:r>
      <w:r w:rsidRPr="008C05BB">
        <w:t xml:space="preserve">initiatives for the </w:t>
      </w:r>
      <w:r w:rsidRPr="00006D1F">
        <w:rPr>
          <w:u w:val="single"/>
        </w:rPr>
        <w:t>parents of</w:t>
      </w:r>
      <w:r w:rsidR="009F796E" w:rsidRPr="00006D1F">
        <w:rPr>
          <w:u w:val="single"/>
        </w:rPr>
        <w:t xml:space="preserve"> local</w:t>
      </w:r>
      <w:r w:rsidRPr="00006D1F">
        <w:rPr>
          <w:u w:val="single"/>
        </w:rPr>
        <w:t xml:space="preserve"> teens</w:t>
      </w:r>
      <w:r w:rsidR="00EB6993">
        <w:rPr>
          <w:u w:val="single"/>
        </w:rPr>
        <w:t xml:space="preserve"> and teen parents</w:t>
      </w:r>
      <w:r w:rsidRPr="008C05BB">
        <w:t xml:space="preserve">. </w:t>
      </w:r>
    </w:p>
    <w:p w14:paraId="4AE665E8" w14:textId="2E331855" w:rsidR="00B52940" w:rsidRDefault="00CC4C3F" w:rsidP="00CC4C3F">
      <w:pPr>
        <w:ind w:left="1440"/>
      </w:pPr>
      <w:r w:rsidRPr="008C05BB">
        <w:rPr>
          <w:b/>
          <w:bCs/>
        </w:rPr>
        <w:t>Strategy</w:t>
      </w:r>
      <w:r w:rsidR="002C1C6A">
        <w:rPr>
          <w:b/>
          <w:bCs/>
        </w:rPr>
        <w:t xml:space="preserve"> 1.</w:t>
      </w:r>
      <w:r w:rsidR="002D7420">
        <w:rPr>
          <w:b/>
          <w:bCs/>
        </w:rPr>
        <w:t>4</w:t>
      </w:r>
      <w:r w:rsidR="002C1C6A">
        <w:rPr>
          <w:b/>
          <w:bCs/>
        </w:rPr>
        <w:t>.3</w:t>
      </w:r>
      <w:r w:rsidRPr="008C05BB">
        <w:rPr>
          <w:b/>
          <w:bCs/>
        </w:rPr>
        <w:t>:</w:t>
      </w:r>
      <w:r w:rsidRPr="008C05BB">
        <w:t xml:space="preserve"> </w:t>
      </w:r>
      <w:r w:rsidR="009D62A2" w:rsidRPr="008C05BB">
        <w:t xml:space="preserve">Teen Health Connection </w:t>
      </w:r>
      <w:r w:rsidR="00DB7DAE" w:rsidRPr="008C05BB">
        <w:t xml:space="preserve">is </w:t>
      </w:r>
      <w:r w:rsidR="00FC41C6">
        <w:t xml:space="preserve">seen as </w:t>
      </w:r>
      <w:r w:rsidR="00DB7DAE" w:rsidRPr="008C05BB">
        <w:t>a preeminent provider of</w:t>
      </w:r>
      <w:r w:rsidR="007702F7" w:rsidRPr="008C05BB">
        <w:t xml:space="preserve"> </w:t>
      </w:r>
      <w:r w:rsidR="007702F7" w:rsidRPr="00A633F4">
        <w:rPr>
          <w:u w:val="single"/>
        </w:rPr>
        <w:t xml:space="preserve">professional </w:t>
      </w:r>
      <w:r w:rsidR="00B52940" w:rsidRPr="00A633F4">
        <w:rPr>
          <w:u w:val="single"/>
        </w:rPr>
        <w:t>development opportunities</w:t>
      </w:r>
      <w:r w:rsidR="00B52940" w:rsidRPr="008C05BB">
        <w:t xml:space="preserve"> </w:t>
      </w:r>
      <w:r w:rsidR="00DB7DAE" w:rsidRPr="008C05BB">
        <w:t>for</w:t>
      </w:r>
      <w:r w:rsidR="00B52940" w:rsidRPr="008C05BB">
        <w:t xml:space="preserve"> adolescent-serving professionals</w:t>
      </w:r>
      <w:r w:rsidR="009B5DBC" w:rsidRPr="008C05BB">
        <w:t xml:space="preserve">, including </w:t>
      </w:r>
      <w:r w:rsidR="00DB7DAE" w:rsidRPr="008C05BB">
        <w:t xml:space="preserve">local conference presentations and trainings, </w:t>
      </w:r>
      <w:r w:rsidR="009B5DBC" w:rsidRPr="008C05BB">
        <w:t xml:space="preserve">presentations at local schools and universities, professional training </w:t>
      </w:r>
      <w:r w:rsidR="007D6B4A" w:rsidRPr="008C05BB">
        <w:t>and local symposia</w:t>
      </w:r>
      <w:r w:rsidR="006F6380">
        <w:t>,</w:t>
      </w:r>
      <w:r w:rsidR="007D6B4A" w:rsidRPr="008C05BB">
        <w:t xml:space="preserve"> or other convening events</w:t>
      </w:r>
      <w:r w:rsidR="006F6380">
        <w:t>.</w:t>
      </w:r>
    </w:p>
    <w:p w14:paraId="3A6BD64F" w14:textId="7DA23A0F" w:rsidR="00E2756A" w:rsidRDefault="00E2756A" w:rsidP="00CC4C3F">
      <w:pPr>
        <w:ind w:left="1440"/>
      </w:pPr>
      <w:r w:rsidRPr="008C05BB">
        <w:rPr>
          <w:b/>
          <w:bCs/>
        </w:rPr>
        <w:t>Strategy</w:t>
      </w:r>
      <w:r w:rsidR="002C1C6A">
        <w:rPr>
          <w:b/>
          <w:bCs/>
        </w:rPr>
        <w:t xml:space="preserve"> 1.</w:t>
      </w:r>
      <w:r w:rsidR="002D7420">
        <w:rPr>
          <w:b/>
          <w:bCs/>
        </w:rPr>
        <w:t>4</w:t>
      </w:r>
      <w:r w:rsidR="002C1C6A">
        <w:rPr>
          <w:b/>
          <w:bCs/>
        </w:rPr>
        <w:t>.4</w:t>
      </w:r>
      <w:r w:rsidRPr="008C05BB">
        <w:rPr>
          <w:b/>
          <w:bCs/>
        </w:rPr>
        <w:t xml:space="preserve">: </w:t>
      </w:r>
      <w:r w:rsidRPr="008C05BB">
        <w:t xml:space="preserve">Community education and prevention initiatives draw on the experience and involvement of </w:t>
      </w:r>
      <w:r>
        <w:t xml:space="preserve">Teen Health Connection’s </w:t>
      </w:r>
      <w:r w:rsidRPr="00A633F4">
        <w:rPr>
          <w:u w:val="single"/>
        </w:rPr>
        <w:t>multiple multidisciplinary experts</w:t>
      </w:r>
      <w:r w:rsidR="00964374">
        <w:t xml:space="preserve"> </w:t>
      </w:r>
      <w:r w:rsidR="00F34362">
        <w:t>and apply a</w:t>
      </w:r>
      <w:r w:rsidR="00964374">
        <w:t xml:space="preserve"> diversity and equity lens</w:t>
      </w:r>
      <w:r w:rsidR="0074163D">
        <w:t xml:space="preserve"> to their content</w:t>
      </w:r>
      <w:r w:rsidR="00964374">
        <w:t xml:space="preserve">. </w:t>
      </w:r>
    </w:p>
    <w:p w14:paraId="1F642531" w14:textId="26A4B92E" w:rsidR="00FE1992" w:rsidRPr="0062297B" w:rsidRDefault="00180A7A" w:rsidP="00180A7A">
      <w:pPr>
        <w:ind w:left="720"/>
        <w:rPr>
          <w:color w:val="0070C0"/>
        </w:rPr>
      </w:pPr>
      <w:r w:rsidRPr="008C05BB">
        <w:rPr>
          <w:b/>
          <w:bCs/>
          <w:color w:val="4472C4" w:themeColor="accent1"/>
        </w:rPr>
        <w:t>Priority 1.</w:t>
      </w:r>
      <w:r w:rsidR="003770FD">
        <w:rPr>
          <w:b/>
          <w:bCs/>
          <w:color w:val="4472C4" w:themeColor="accent1"/>
        </w:rPr>
        <w:t>5</w:t>
      </w:r>
      <w:r w:rsidRPr="008C05BB">
        <w:rPr>
          <w:b/>
          <w:bCs/>
          <w:color w:val="4472C4" w:themeColor="accent1"/>
        </w:rPr>
        <w:t>:</w:t>
      </w:r>
      <w:r w:rsidRPr="008C05BB">
        <w:rPr>
          <w:color w:val="4472C4" w:themeColor="accent1"/>
        </w:rPr>
        <w:t xml:space="preserve"> </w:t>
      </w:r>
      <w:r w:rsidR="00536D72" w:rsidRPr="008C05BB">
        <w:rPr>
          <w:color w:val="4472C4" w:themeColor="accent1"/>
        </w:rPr>
        <w:t xml:space="preserve">Teen Health Connection </w:t>
      </w:r>
      <w:r w:rsidR="00536D72" w:rsidRPr="0062297B">
        <w:rPr>
          <w:b/>
          <w:bCs/>
          <w:color w:val="4472C4" w:themeColor="accent1"/>
        </w:rPr>
        <w:t xml:space="preserve">advances </w:t>
      </w:r>
      <w:r w:rsidR="006D5893" w:rsidRPr="0062297B">
        <w:rPr>
          <w:b/>
          <w:bCs/>
          <w:color w:val="4472C4" w:themeColor="accent1"/>
        </w:rPr>
        <w:t>knowledge</w:t>
      </w:r>
      <w:r w:rsidR="00112C67" w:rsidRPr="0062297B">
        <w:rPr>
          <w:b/>
          <w:bCs/>
          <w:color w:val="4472C4" w:themeColor="accent1"/>
        </w:rPr>
        <w:t xml:space="preserve"> and shapes discourse</w:t>
      </w:r>
      <w:r w:rsidR="006D5893" w:rsidRPr="008C05BB">
        <w:rPr>
          <w:color w:val="4472C4" w:themeColor="accent1"/>
        </w:rPr>
        <w:t xml:space="preserve"> </w:t>
      </w:r>
      <w:r w:rsidR="00672825" w:rsidRPr="008C05BB">
        <w:rPr>
          <w:color w:val="4472C4" w:themeColor="accent1"/>
        </w:rPr>
        <w:t xml:space="preserve">in the </w:t>
      </w:r>
      <w:r w:rsidR="00672825" w:rsidRPr="0062297B">
        <w:rPr>
          <w:b/>
          <w:bCs/>
          <w:color w:val="4472C4" w:themeColor="accent1"/>
        </w:rPr>
        <w:t>field of</w:t>
      </w:r>
      <w:r w:rsidR="006D5893" w:rsidRPr="0062297B">
        <w:rPr>
          <w:b/>
          <w:bCs/>
          <w:color w:val="4472C4" w:themeColor="accent1"/>
        </w:rPr>
        <w:t xml:space="preserve"> adolescent health </w:t>
      </w:r>
      <w:r w:rsidR="006D5893" w:rsidRPr="008C05BB">
        <w:rPr>
          <w:color w:val="4472C4" w:themeColor="accent1"/>
        </w:rPr>
        <w:t xml:space="preserve">through </w:t>
      </w:r>
      <w:r w:rsidR="00297C14">
        <w:rPr>
          <w:color w:val="4472C4" w:themeColor="accent1"/>
        </w:rPr>
        <w:t xml:space="preserve">its innovative programs </w:t>
      </w:r>
      <w:r w:rsidR="00180FC5" w:rsidRPr="002D27B9">
        <w:rPr>
          <w:color w:val="0070C0"/>
        </w:rPr>
        <w:t xml:space="preserve">and </w:t>
      </w:r>
      <w:r w:rsidR="006D5893" w:rsidRPr="002D27B9">
        <w:rPr>
          <w:color w:val="0070C0"/>
        </w:rPr>
        <w:t>community research</w:t>
      </w:r>
      <w:r w:rsidR="00180FC5" w:rsidRPr="002D27B9">
        <w:rPr>
          <w:color w:val="0070C0"/>
        </w:rPr>
        <w:t>.</w:t>
      </w:r>
      <w:r w:rsidR="006D5893" w:rsidRPr="002D27B9">
        <w:rPr>
          <w:color w:val="0070C0"/>
        </w:rPr>
        <w:t xml:space="preserve"> </w:t>
      </w:r>
    </w:p>
    <w:p w14:paraId="4C812FF3" w14:textId="1860D50F" w:rsidR="00180A7A" w:rsidRDefault="00180A7A" w:rsidP="00180A7A">
      <w:pPr>
        <w:ind w:left="1440"/>
      </w:pPr>
      <w:r w:rsidRPr="008C05BB">
        <w:rPr>
          <w:b/>
          <w:bCs/>
        </w:rPr>
        <w:t>Strategy</w:t>
      </w:r>
      <w:r w:rsidR="002C1C6A">
        <w:rPr>
          <w:b/>
          <w:bCs/>
        </w:rPr>
        <w:t xml:space="preserve"> 1.</w:t>
      </w:r>
      <w:r w:rsidR="003770FD">
        <w:rPr>
          <w:b/>
          <w:bCs/>
        </w:rPr>
        <w:t>5</w:t>
      </w:r>
      <w:r w:rsidR="002C1C6A">
        <w:rPr>
          <w:b/>
          <w:bCs/>
        </w:rPr>
        <w:t>.1</w:t>
      </w:r>
      <w:r w:rsidRPr="008C05BB">
        <w:rPr>
          <w:b/>
          <w:bCs/>
        </w:rPr>
        <w:t xml:space="preserve">: </w:t>
      </w:r>
      <w:r w:rsidR="00340B60" w:rsidRPr="008C05BB">
        <w:t>Teen Health Connection</w:t>
      </w:r>
      <w:r w:rsidRPr="008C05BB">
        <w:t xml:space="preserve"> </w:t>
      </w:r>
      <w:r w:rsidR="00901E25" w:rsidRPr="008C05BB">
        <w:t xml:space="preserve">formally and informally </w:t>
      </w:r>
      <w:r w:rsidRPr="008C05BB">
        <w:t>collaborat</w:t>
      </w:r>
      <w:r w:rsidR="00340B60" w:rsidRPr="008C05BB">
        <w:t>es</w:t>
      </w:r>
      <w:r w:rsidRPr="008C05BB">
        <w:t xml:space="preserve"> with local and national </w:t>
      </w:r>
      <w:r w:rsidRPr="00A633F4">
        <w:rPr>
          <w:u w:val="single"/>
        </w:rPr>
        <w:t>researchers and adolescent health experts</w:t>
      </w:r>
      <w:r w:rsidR="00FE6F32" w:rsidRPr="008C05BB">
        <w:t xml:space="preserve"> on internal and community centered research and data dissemination initiatives</w:t>
      </w:r>
      <w:r w:rsidRPr="008C05BB">
        <w:t>.</w:t>
      </w:r>
    </w:p>
    <w:p w14:paraId="248683BE" w14:textId="0970E23B" w:rsidR="00442830" w:rsidRDefault="00442830" w:rsidP="00180A7A">
      <w:pPr>
        <w:ind w:left="1440"/>
      </w:pPr>
      <w:r w:rsidRPr="008C05BB">
        <w:rPr>
          <w:b/>
          <w:bCs/>
        </w:rPr>
        <w:t>Strategy</w:t>
      </w:r>
      <w:r w:rsidR="002C1C6A">
        <w:rPr>
          <w:b/>
          <w:bCs/>
        </w:rPr>
        <w:t xml:space="preserve"> 1.</w:t>
      </w:r>
      <w:r w:rsidR="003770FD">
        <w:rPr>
          <w:b/>
          <w:bCs/>
        </w:rPr>
        <w:t>5</w:t>
      </w:r>
      <w:r w:rsidR="002C1C6A">
        <w:rPr>
          <w:b/>
          <w:bCs/>
        </w:rPr>
        <w:t>.2</w:t>
      </w:r>
      <w:r w:rsidRPr="008C05BB">
        <w:rPr>
          <w:b/>
          <w:bCs/>
        </w:rPr>
        <w:t>:</w:t>
      </w:r>
      <w:r w:rsidRPr="008C05BB">
        <w:t xml:space="preserve"> T</w:t>
      </w:r>
      <w:r w:rsidR="001B1315">
        <w:t xml:space="preserve">een Health Connection </w:t>
      </w:r>
      <w:r w:rsidR="00500080" w:rsidRPr="00A633F4">
        <w:rPr>
          <w:u w:val="single"/>
        </w:rPr>
        <w:t>contributes to the field of adolescent health</w:t>
      </w:r>
      <w:r w:rsidR="00692C94">
        <w:t xml:space="preserve"> and</w:t>
      </w:r>
      <w:r w:rsidR="008F44DF">
        <w:t xml:space="preserve"> </w:t>
      </w:r>
      <w:r w:rsidR="00692C94">
        <w:t xml:space="preserve">professional literature </w:t>
      </w:r>
      <w:r w:rsidR="00500080">
        <w:t xml:space="preserve">by </w:t>
      </w:r>
      <w:r w:rsidR="001B1315">
        <w:t>participat</w:t>
      </w:r>
      <w:r w:rsidR="00500080">
        <w:t>ing</w:t>
      </w:r>
      <w:r w:rsidR="001B1315">
        <w:t xml:space="preserve"> in </w:t>
      </w:r>
      <w:r w:rsidR="0077230D">
        <w:t xml:space="preserve">local, </w:t>
      </w:r>
      <w:r w:rsidRPr="008C05BB">
        <w:t>regional</w:t>
      </w:r>
      <w:r w:rsidR="0077230D">
        <w:t>,</w:t>
      </w:r>
      <w:r w:rsidRPr="008C05BB">
        <w:t xml:space="preserve"> and national research </w:t>
      </w:r>
      <w:r w:rsidRPr="008C05BB">
        <w:lastRenderedPageBreak/>
        <w:t>conferences</w:t>
      </w:r>
      <w:r w:rsidR="00500080">
        <w:t xml:space="preserve"> and </w:t>
      </w:r>
      <w:r w:rsidR="00692C94">
        <w:t>distributing data-</w:t>
      </w:r>
      <w:r w:rsidR="00567504">
        <w:t xml:space="preserve">based reports, </w:t>
      </w:r>
      <w:r w:rsidR="00692C94">
        <w:t>issue briefs, whitepapers, and articles through</w:t>
      </w:r>
      <w:r w:rsidR="00500080">
        <w:t xml:space="preserve"> </w:t>
      </w:r>
      <w:r w:rsidR="0087051C">
        <w:t>professional</w:t>
      </w:r>
      <w:r w:rsidR="00692C94">
        <w:t xml:space="preserve">, peer-reviewed, </w:t>
      </w:r>
      <w:r w:rsidR="0077230D">
        <w:t>and</w:t>
      </w:r>
      <w:r w:rsidR="0087051C">
        <w:t xml:space="preserve"> community outlets. </w:t>
      </w:r>
    </w:p>
    <w:p w14:paraId="2F7E05B0" w14:textId="1F8D799B" w:rsidR="00180A7A" w:rsidRDefault="00180A7A" w:rsidP="00180A7A">
      <w:pPr>
        <w:ind w:left="1440"/>
      </w:pPr>
      <w:r w:rsidRPr="008C05BB">
        <w:rPr>
          <w:b/>
          <w:bCs/>
        </w:rPr>
        <w:t>Strategy</w:t>
      </w:r>
      <w:r w:rsidR="002C1C6A">
        <w:rPr>
          <w:b/>
          <w:bCs/>
        </w:rPr>
        <w:t xml:space="preserve"> 1.</w:t>
      </w:r>
      <w:r w:rsidR="003770FD">
        <w:rPr>
          <w:b/>
          <w:bCs/>
        </w:rPr>
        <w:t>5</w:t>
      </w:r>
      <w:r w:rsidR="002C1C6A">
        <w:rPr>
          <w:b/>
          <w:bCs/>
        </w:rPr>
        <w:t>.3</w:t>
      </w:r>
      <w:r w:rsidRPr="008C05BB">
        <w:rPr>
          <w:b/>
          <w:bCs/>
        </w:rPr>
        <w:t xml:space="preserve">: </w:t>
      </w:r>
      <w:r w:rsidR="00DA1BE5" w:rsidRPr="008C05BB">
        <w:t xml:space="preserve">Teen </w:t>
      </w:r>
      <w:r w:rsidR="001F02C8" w:rsidRPr="008C05BB">
        <w:t>Health Connection strategically builds</w:t>
      </w:r>
      <w:r w:rsidRPr="008C05BB">
        <w:t xml:space="preserve"> ongoing </w:t>
      </w:r>
      <w:r w:rsidR="00294C22" w:rsidRPr="002A6D2E">
        <w:rPr>
          <w:u w:val="single"/>
        </w:rPr>
        <w:t xml:space="preserve">clinical/practice, </w:t>
      </w:r>
      <w:r w:rsidRPr="002A6D2E">
        <w:rPr>
          <w:u w:val="single"/>
        </w:rPr>
        <w:t xml:space="preserve">research, </w:t>
      </w:r>
      <w:r w:rsidR="00294C22" w:rsidRPr="002A6D2E">
        <w:rPr>
          <w:u w:val="single"/>
        </w:rPr>
        <w:t xml:space="preserve">and </w:t>
      </w:r>
      <w:r w:rsidRPr="002A6D2E">
        <w:rPr>
          <w:u w:val="single"/>
        </w:rPr>
        <w:t>policy initiatives</w:t>
      </w:r>
      <w:r w:rsidRPr="008C05BB">
        <w:t xml:space="preserve"> with Atrium, UNCC, </w:t>
      </w:r>
      <w:r w:rsidR="001F02C8" w:rsidRPr="008C05BB">
        <w:t xml:space="preserve">DSS-YFS, </w:t>
      </w:r>
      <w:r w:rsidRPr="008C05BB">
        <w:t xml:space="preserve">and </w:t>
      </w:r>
      <w:r w:rsidR="001F02C8" w:rsidRPr="008C05BB">
        <w:t xml:space="preserve">other </w:t>
      </w:r>
      <w:r w:rsidRPr="008C05BB">
        <w:t>key community partners.</w:t>
      </w:r>
    </w:p>
    <w:p w14:paraId="3125805E" w14:textId="29CF4D03" w:rsidR="00D7294D" w:rsidRDefault="00180A7A" w:rsidP="00E1643D">
      <w:pPr>
        <w:ind w:left="1440"/>
      </w:pPr>
      <w:r w:rsidRPr="008C05BB">
        <w:rPr>
          <w:b/>
          <w:bCs/>
        </w:rPr>
        <w:t>Strategy</w:t>
      </w:r>
      <w:r w:rsidR="002C1C6A">
        <w:rPr>
          <w:b/>
          <w:bCs/>
        </w:rPr>
        <w:t xml:space="preserve"> 1.</w:t>
      </w:r>
      <w:r w:rsidR="003770FD">
        <w:rPr>
          <w:b/>
          <w:bCs/>
        </w:rPr>
        <w:t>5</w:t>
      </w:r>
      <w:r w:rsidR="002C1C6A">
        <w:rPr>
          <w:b/>
          <w:bCs/>
        </w:rPr>
        <w:t>.4</w:t>
      </w:r>
      <w:r w:rsidRPr="008C05BB">
        <w:rPr>
          <w:b/>
          <w:bCs/>
        </w:rPr>
        <w:t xml:space="preserve">: </w:t>
      </w:r>
      <w:r w:rsidR="003170CD" w:rsidRPr="0069361D">
        <w:rPr>
          <w:color w:val="000000" w:themeColor="text1"/>
        </w:rPr>
        <w:t xml:space="preserve">Teen Health Connection shares information about its </w:t>
      </w:r>
      <w:r w:rsidR="003170CD" w:rsidRPr="0069361D">
        <w:rPr>
          <w:color w:val="000000" w:themeColor="text1"/>
          <w:u w:val="single"/>
        </w:rPr>
        <w:t>successes</w:t>
      </w:r>
      <w:r w:rsidR="003170CD" w:rsidRPr="0069361D">
        <w:rPr>
          <w:color w:val="000000" w:themeColor="text1"/>
        </w:rPr>
        <w:t xml:space="preserve"> and the results of program evaluation and community research with existing and potential </w:t>
      </w:r>
      <w:r w:rsidR="003170CD" w:rsidRPr="0069361D">
        <w:rPr>
          <w:color w:val="000000" w:themeColor="text1"/>
          <w:u w:val="single"/>
        </w:rPr>
        <w:t>key partners, funders, and constituency groups</w:t>
      </w:r>
      <w:r w:rsidR="003170CD" w:rsidRPr="0069361D">
        <w:rPr>
          <w:color w:val="000000" w:themeColor="text1"/>
        </w:rPr>
        <w:t xml:space="preserve"> throughout the year through reports, annual funder meetings, and research-based presentations.</w:t>
      </w:r>
    </w:p>
    <w:p w14:paraId="6D511059" w14:textId="057EC9D8" w:rsidR="00AA0D12" w:rsidRPr="0088780C" w:rsidRDefault="00AA0D12" w:rsidP="00AA0D12">
      <w:pPr>
        <w:ind w:left="720"/>
        <w:rPr>
          <w:rStyle w:val="Strong"/>
          <w:rFonts w:ascii="Helvetica" w:hAnsi="Helvetica" w:cs="Helvetica"/>
          <w:b w:val="0"/>
          <w:bCs w:val="0"/>
          <w:color w:val="4472C4" w:themeColor="accent1"/>
          <w:sz w:val="23"/>
          <w:szCs w:val="23"/>
        </w:rPr>
      </w:pPr>
      <w:r w:rsidRPr="008472CB">
        <w:rPr>
          <w:b/>
          <w:bCs/>
          <w:color w:val="4472C4" w:themeColor="accent1"/>
        </w:rPr>
        <w:t>Priority 1.</w:t>
      </w:r>
      <w:r w:rsidR="003770FD">
        <w:rPr>
          <w:b/>
          <w:bCs/>
          <w:color w:val="4472C4" w:themeColor="accent1"/>
        </w:rPr>
        <w:t>6</w:t>
      </w:r>
      <w:r w:rsidRPr="008472CB">
        <w:rPr>
          <w:b/>
          <w:bCs/>
          <w:color w:val="4472C4" w:themeColor="accent1"/>
        </w:rPr>
        <w:t xml:space="preserve">: </w:t>
      </w:r>
      <w:r w:rsidRPr="008472CB">
        <w:rPr>
          <w:color w:val="4472C4" w:themeColor="accent1"/>
        </w:rPr>
        <w:t>Teen Health Connect</w:t>
      </w:r>
      <w:r>
        <w:rPr>
          <w:color w:val="4472C4" w:themeColor="accent1"/>
        </w:rPr>
        <w:t>i</w:t>
      </w:r>
      <w:r w:rsidRPr="008472CB">
        <w:rPr>
          <w:color w:val="4472C4" w:themeColor="accent1"/>
        </w:rPr>
        <w:t xml:space="preserve">on </w:t>
      </w:r>
      <w:r w:rsidRPr="0088780C">
        <w:rPr>
          <w:color w:val="4472C4" w:themeColor="accent1"/>
        </w:rPr>
        <w:t xml:space="preserve">recognizes, values, and embodies a wide range of voices, viewpoints, and experiences to promote a </w:t>
      </w:r>
      <w:r w:rsidRPr="0088780C">
        <w:rPr>
          <w:b/>
          <w:bCs/>
          <w:color w:val="4472C4" w:themeColor="accent1"/>
        </w:rPr>
        <w:t>diverse, equitable, and inclusive team and organizational culture</w:t>
      </w:r>
      <w:r w:rsidRPr="0088780C">
        <w:rPr>
          <w:color w:val="4472C4" w:themeColor="accent1"/>
        </w:rPr>
        <w:t>.</w:t>
      </w:r>
    </w:p>
    <w:p w14:paraId="59ED246F" w14:textId="4BC11F58" w:rsidR="00AA0D12" w:rsidRDefault="00AA0D12" w:rsidP="00AA0D12">
      <w:pPr>
        <w:ind w:left="1440"/>
      </w:pPr>
      <w:r>
        <w:rPr>
          <w:b/>
          <w:bCs/>
        </w:rPr>
        <w:t>Strategy 1.</w:t>
      </w:r>
      <w:r w:rsidR="003770FD">
        <w:rPr>
          <w:b/>
          <w:bCs/>
        </w:rPr>
        <w:t>6</w:t>
      </w:r>
      <w:r>
        <w:rPr>
          <w:b/>
          <w:bCs/>
        </w:rPr>
        <w:t>.1:</w:t>
      </w:r>
      <w:r>
        <w:t xml:space="preserve"> An internal </w:t>
      </w:r>
      <w:r w:rsidR="004B0D9D" w:rsidRPr="004B0D9D">
        <w:rPr>
          <w:u w:val="single"/>
        </w:rPr>
        <w:t>core team</w:t>
      </w:r>
      <w:r>
        <w:t xml:space="preserve"> representative of core programs and service areas promotes and improves Teen Health Connection’s implementation of DEI and TIC principles. </w:t>
      </w:r>
    </w:p>
    <w:p w14:paraId="799BAB22" w14:textId="2DF7E534" w:rsidR="00AA0D12" w:rsidRDefault="00AA0D12" w:rsidP="00AA0D12">
      <w:pPr>
        <w:ind w:left="1440"/>
      </w:pPr>
      <w:r w:rsidRPr="008C05BB">
        <w:rPr>
          <w:b/>
          <w:bCs/>
        </w:rPr>
        <w:t>Strategy</w:t>
      </w:r>
      <w:r>
        <w:rPr>
          <w:b/>
          <w:bCs/>
        </w:rPr>
        <w:t xml:space="preserve"> 1.</w:t>
      </w:r>
      <w:r w:rsidR="003770FD">
        <w:rPr>
          <w:b/>
          <w:bCs/>
        </w:rPr>
        <w:t>6</w:t>
      </w:r>
      <w:r>
        <w:rPr>
          <w:b/>
          <w:bCs/>
        </w:rPr>
        <w:t>.2</w:t>
      </w:r>
      <w:r w:rsidRPr="008C05BB">
        <w:rPr>
          <w:b/>
          <w:bCs/>
        </w:rPr>
        <w:t xml:space="preserve">: </w:t>
      </w:r>
      <w:r>
        <w:t xml:space="preserve">Teen Health Connection’s internal </w:t>
      </w:r>
      <w:r w:rsidRPr="004B0D9D">
        <w:rPr>
          <w:u w:val="single"/>
        </w:rPr>
        <w:t>policies, procedures, and practices</w:t>
      </w:r>
      <w:r>
        <w:t xml:space="preserve"> reflect organizational principles of DEI, trauma-informed care, and teammate-centered wellness.</w:t>
      </w:r>
    </w:p>
    <w:p w14:paraId="64013E5F" w14:textId="73FFCECA" w:rsidR="00AA0D12" w:rsidRDefault="00AA0D12" w:rsidP="00AA0D12">
      <w:pPr>
        <w:ind w:left="1440"/>
      </w:pPr>
      <w:r w:rsidRPr="008C05BB">
        <w:rPr>
          <w:b/>
          <w:bCs/>
        </w:rPr>
        <w:t>Strategy</w:t>
      </w:r>
      <w:r>
        <w:rPr>
          <w:b/>
          <w:bCs/>
        </w:rPr>
        <w:t xml:space="preserve"> 1.</w:t>
      </w:r>
      <w:r w:rsidR="003770FD">
        <w:rPr>
          <w:b/>
          <w:bCs/>
        </w:rPr>
        <w:t>6</w:t>
      </w:r>
      <w:r>
        <w:rPr>
          <w:b/>
          <w:bCs/>
        </w:rPr>
        <w:t>.3</w:t>
      </w:r>
      <w:r w:rsidRPr="008C05BB">
        <w:rPr>
          <w:b/>
          <w:bCs/>
        </w:rPr>
        <w:t>:</w:t>
      </w:r>
      <w:r>
        <w:rPr>
          <w:b/>
          <w:bCs/>
        </w:rPr>
        <w:t xml:space="preserve"> </w:t>
      </w:r>
      <w:r>
        <w:t xml:space="preserve">Teammates have regular opportunities to provide </w:t>
      </w:r>
      <w:r w:rsidRPr="004B0D9D">
        <w:rPr>
          <w:u w:val="single"/>
        </w:rPr>
        <w:t>feedback</w:t>
      </w:r>
      <w:r>
        <w:t>, directly and anonymously, on ways to improve personal and teammate experience, patient care, and overall organizational functioning.</w:t>
      </w:r>
    </w:p>
    <w:p w14:paraId="4D71CD3D" w14:textId="77777777" w:rsidR="00F66BFB" w:rsidRDefault="00F66BFB" w:rsidP="00A27C77">
      <w:pPr>
        <w:rPr>
          <w:b/>
          <w:bCs/>
          <w:color w:val="003399"/>
          <w:sz w:val="24"/>
          <w:szCs w:val="24"/>
          <w:u w:val="single"/>
        </w:rPr>
      </w:pPr>
    </w:p>
    <w:p w14:paraId="7DD27140" w14:textId="77777777" w:rsidR="00F66BFB" w:rsidRDefault="00F66BFB" w:rsidP="00A27C77">
      <w:pPr>
        <w:rPr>
          <w:b/>
          <w:bCs/>
          <w:color w:val="003399"/>
          <w:sz w:val="24"/>
          <w:szCs w:val="24"/>
          <w:u w:val="single"/>
        </w:rPr>
      </w:pPr>
    </w:p>
    <w:p w14:paraId="44A0F9A9" w14:textId="77777777" w:rsidR="00F66BFB" w:rsidRDefault="00F66BFB" w:rsidP="00A27C77">
      <w:pPr>
        <w:rPr>
          <w:b/>
          <w:bCs/>
          <w:color w:val="003399"/>
          <w:sz w:val="24"/>
          <w:szCs w:val="24"/>
          <w:u w:val="single"/>
        </w:rPr>
      </w:pPr>
    </w:p>
    <w:p w14:paraId="25E2F210" w14:textId="77777777" w:rsidR="00F66BFB" w:rsidRDefault="00F66BFB" w:rsidP="00A27C77">
      <w:pPr>
        <w:rPr>
          <w:b/>
          <w:bCs/>
          <w:color w:val="003399"/>
          <w:sz w:val="24"/>
          <w:szCs w:val="24"/>
          <w:u w:val="single"/>
        </w:rPr>
      </w:pPr>
    </w:p>
    <w:p w14:paraId="0A48DB59" w14:textId="77777777" w:rsidR="00F66BFB" w:rsidRDefault="00F66BFB" w:rsidP="00A27C77">
      <w:pPr>
        <w:rPr>
          <w:b/>
          <w:bCs/>
          <w:color w:val="003399"/>
          <w:sz w:val="24"/>
          <w:szCs w:val="24"/>
          <w:u w:val="single"/>
        </w:rPr>
      </w:pPr>
    </w:p>
    <w:p w14:paraId="1255D4D3" w14:textId="77777777" w:rsidR="00F66BFB" w:rsidRDefault="00F66BFB" w:rsidP="00A27C77">
      <w:pPr>
        <w:rPr>
          <w:b/>
          <w:bCs/>
          <w:color w:val="003399"/>
          <w:sz w:val="24"/>
          <w:szCs w:val="24"/>
          <w:u w:val="single"/>
        </w:rPr>
      </w:pPr>
    </w:p>
    <w:p w14:paraId="7CD78650" w14:textId="77777777" w:rsidR="00F66BFB" w:rsidRDefault="00F66BFB" w:rsidP="00A27C77">
      <w:pPr>
        <w:rPr>
          <w:b/>
          <w:bCs/>
          <w:color w:val="003399"/>
          <w:sz w:val="24"/>
          <w:szCs w:val="24"/>
          <w:u w:val="single"/>
        </w:rPr>
      </w:pPr>
    </w:p>
    <w:p w14:paraId="450A81F3" w14:textId="77777777" w:rsidR="00F66BFB" w:rsidRDefault="00F66BFB" w:rsidP="00A27C77">
      <w:pPr>
        <w:rPr>
          <w:b/>
          <w:bCs/>
          <w:color w:val="003399"/>
          <w:sz w:val="24"/>
          <w:szCs w:val="24"/>
          <w:u w:val="single"/>
        </w:rPr>
      </w:pPr>
    </w:p>
    <w:p w14:paraId="7FD66139" w14:textId="77777777" w:rsidR="00F66BFB" w:rsidRDefault="00F66BFB" w:rsidP="00A27C77">
      <w:pPr>
        <w:rPr>
          <w:b/>
          <w:bCs/>
          <w:color w:val="003399"/>
          <w:sz w:val="24"/>
          <w:szCs w:val="24"/>
          <w:u w:val="single"/>
        </w:rPr>
      </w:pPr>
    </w:p>
    <w:p w14:paraId="7E8F9421" w14:textId="094C235B" w:rsidR="00F66BFB" w:rsidRDefault="00F66BFB">
      <w:pPr>
        <w:rPr>
          <w:b/>
          <w:bCs/>
          <w:color w:val="003399"/>
          <w:sz w:val="24"/>
          <w:szCs w:val="24"/>
          <w:u w:val="single"/>
        </w:rPr>
      </w:pPr>
    </w:p>
    <w:p w14:paraId="1F46B342" w14:textId="5D5770CF" w:rsidR="00A27C77" w:rsidRPr="00000E83" w:rsidRDefault="00A27C77" w:rsidP="00A27C77">
      <w:pPr>
        <w:rPr>
          <w:b/>
          <w:bCs/>
          <w:color w:val="003399"/>
          <w:sz w:val="24"/>
          <w:szCs w:val="24"/>
        </w:rPr>
      </w:pPr>
      <w:r w:rsidRPr="00D41EFE">
        <w:rPr>
          <w:b/>
          <w:bCs/>
          <w:color w:val="003399"/>
          <w:sz w:val="24"/>
          <w:szCs w:val="24"/>
          <w:u w:val="single"/>
        </w:rPr>
        <w:t>Pillar II</w:t>
      </w:r>
      <w:r w:rsidRPr="00D41EFE">
        <w:rPr>
          <w:b/>
          <w:bCs/>
          <w:color w:val="003399"/>
          <w:sz w:val="24"/>
          <w:szCs w:val="24"/>
        </w:rPr>
        <w:t>: Teen Health Connection</w:t>
      </w:r>
      <w:r>
        <w:rPr>
          <w:b/>
          <w:bCs/>
          <w:color w:val="003399"/>
          <w:sz w:val="24"/>
          <w:szCs w:val="24"/>
        </w:rPr>
        <w:t xml:space="preserve"> </w:t>
      </w:r>
      <w:r w:rsidRPr="00D41EFE">
        <w:rPr>
          <w:b/>
          <w:bCs/>
          <w:color w:val="003399"/>
          <w:sz w:val="24"/>
          <w:szCs w:val="24"/>
        </w:rPr>
        <w:t>ensure</w:t>
      </w:r>
      <w:r>
        <w:rPr>
          <w:b/>
          <w:bCs/>
          <w:color w:val="003399"/>
          <w:sz w:val="24"/>
          <w:szCs w:val="24"/>
        </w:rPr>
        <w:t>s</w:t>
      </w:r>
      <w:r w:rsidRPr="00D41EFE">
        <w:rPr>
          <w:b/>
          <w:bCs/>
          <w:color w:val="003399"/>
          <w:sz w:val="24"/>
          <w:szCs w:val="24"/>
        </w:rPr>
        <w:t xml:space="preserve"> long-term financial viability and a balanced portfolio of contributed income </w:t>
      </w:r>
      <w:r w:rsidR="00D7470E">
        <w:rPr>
          <w:b/>
          <w:bCs/>
          <w:color w:val="003399"/>
          <w:sz w:val="24"/>
          <w:szCs w:val="24"/>
        </w:rPr>
        <w:t xml:space="preserve">and grants </w:t>
      </w:r>
      <w:r w:rsidRPr="00D41EFE">
        <w:rPr>
          <w:b/>
          <w:bCs/>
          <w:color w:val="003399"/>
          <w:sz w:val="24"/>
          <w:szCs w:val="24"/>
        </w:rPr>
        <w:t xml:space="preserve">to enable </w:t>
      </w:r>
      <w:r w:rsidRPr="00A27C77">
        <w:rPr>
          <w:b/>
          <w:bCs/>
          <w:color w:val="003399"/>
          <w:sz w:val="24"/>
          <w:szCs w:val="24"/>
        </w:rPr>
        <w:t>the organization to sustain and grow its work to advance the mission.</w:t>
      </w:r>
    </w:p>
    <w:p w14:paraId="4E9090AC" w14:textId="3F03794D" w:rsidR="0014511D" w:rsidRPr="008C4E58" w:rsidRDefault="00563963" w:rsidP="009E6BF4">
      <w:pPr>
        <w:spacing w:before="120" w:after="120" w:line="240" w:lineRule="auto"/>
        <w:ind w:left="720"/>
        <w:rPr>
          <w:color w:val="0070C0"/>
        </w:rPr>
      </w:pPr>
      <w:r w:rsidRPr="008C4E58">
        <w:rPr>
          <w:b/>
          <w:bCs/>
          <w:color w:val="0070C0"/>
        </w:rPr>
        <w:lastRenderedPageBreak/>
        <w:t xml:space="preserve">Priority 2.1: </w:t>
      </w:r>
      <w:r w:rsidRPr="008C4E58">
        <w:rPr>
          <w:color w:val="0070C0"/>
        </w:rPr>
        <w:t xml:space="preserve">Teen Health Connection </w:t>
      </w:r>
      <w:r w:rsidR="003654C5" w:rsidRPr="008C4E58">
        <w:rPr>
          <w:color w:val="0070C0"/>
        </w:rPr>
        <w:t>is supported by</w:t>
      </w:r>
      <w:r w:rsidR="00873C75" w:rsidRPr="008C4E58">
        <w:rPr>
          <w:color w:val="0070C0"/>
        </w:rPr>
        <w:t xml:space="preserve"> a </w:t>
      </w:r>
      <w:r w:rsidR="00BF2FA5">
        <w:rPr>
          <w:b/>
          <w:bCs/>
          <w:color w:val="0070C0"/>
        </w:rPr>
        <w:t>unified</w:t>
      </w:r>
      <w:r w:rsidR="00873C75" w:rsidRPr="0062297B">
        <w:rPr>
          <w:b/>
          <w:bCs/>
          <w:color w:val="0070C0"/>
        </w:rPr>
        <w:t xml:space="preserve"> </w:t>
      </w:r>
      <w:r w:rsidR="00B64955">
        <w:rPr>
          <w:b/>
          <w:bCs/>
          <w:color w:val="0070C0"/>
        </w:rPr>
        <w:t>Development</w:t>
      </w:r>
      <w:r w:rsidR="00413DD1" w:rsidRPr="0062297B">
        <w:rPr>
          <w:b/>
          <w:bCs/>
          <w:color w:val="0070C0"/>
        </w:rPr>
        <w:t xml:space="preserve"> </w:t>
      </w:r>
      <w:r w:rsidR="00247B41" w:rsidRPr="0062297B">
        <w:rPr>
          <w:b/>
          <w:bCs/>
          <w:color w:val="0070C0"/>
        </w:rPr>
        <w:t>team</w:t>
      </w:r>
      <w:r w:rsidR="00247B41" w:rsidRPr="008C4E58">
        <w:rPr>
          <w:color w:val="0070C0"/>
        </w:rPr>
        <w:t xml:space="preserve"> with roles and responsibilities delineated a</w:t>
      </w:r>
      <w:r w:rsidR="006F3894" w:rsidRPr="008C4E58">
        <w:rPr>
          <w:color w:val="0070C0"/>
        </w:rPr>
        <w:t>cross</w:t>
      </w:r>
      <w:r w:rsidR="00247B41" w:rsidRPr="008C4E58">
        <w:rPr>
          <w:color w:val="0070C0"/>
        </w:rPr>
        <w:t xml:space="preserve"> </w:t>
      </w:r>
      <w:r w:rsidR="00B64955">
        <w:rPr>
          <w:color w:val="0070C0"/>
        </w:rPr>
        <w:t>Development</w:t>
      </w:r>
      <w:r w:rsidR="00413DD1" w:rsidRPr="008C4E58">
        <w:rPr>
          <w:color w:val="0070C0"/>
        </w:rPr>
        <w:t xml:space="preserve"> </w:t>
      </w:r>
      <w:r w:rsidR="006F3894" w:rsidRPr="008C4E58">
        <w:rPr>
          <w:color w:val="0070C0"/>
        </w:rPr>
        <w:t>Officers</w:t>
      </w:r>
      <w:r w:rsidR="0009620C" w:rsidRPr="008C4E58">
        <w:rPr>
          <w:color w:val="0070C0"/>
        </w:rPr>
        <w:t xml:space="preserve">, Teen Health Connection </w:t>
      </w:r>
      <w:r w:rsidR="003654C5" w:rsidRPr="008C4E58">
        <w:rPr>
          <w:color w:val="0070C0"/>
        </w:rPr>
        <w:t>teammates</w:t>
      </w:r>
      <w:r w:rsidR="0009620C" w:rsidRPr="008C4E58">
        <w:rPr>
          <w:color w:val="0070C0"/>
        </w:rPr>
        <w:t xml:space="preserve">, Board </w:t>
      </w:r>
      <w:r w:rsidR="00CF6319">
        <w:rPr>
          <w:color w:val="0070C0"/>
        </w:rPr>
        <w:t>M</w:t>
      </w:r>
      <w:r w:rsidR="0009620C" w:rsidRPr="008C4E58">
        <w:rPr>
          <w:color w:val="0070C0"/>
        </w:rPr>
        <w:t>embers, and volunteers</w:t>
      </w:r>
      <w:r w:rsidR="003654C5" w:rsidRPr="008C4E58">
        <w:rPr>
          <w:color w:val="0070C0"/>
        </w:rPr>
        <w:t>.</w:t>
      </w:r>
    </w:p>
    <w:p w14:paraId="7C625D87" w14:textId="19E3569C" w:rsidR="00563963" w:rsidRDefault="0014511D" w:rsidP="0014511D">
      <w:pPr>
        <w:spacing w:before="120" w:after="120" w:line="240" w:lineRule="auto"/>
        <w:ind w:left="1440"/>
      </w:pPr>
      <w:r>
        <w:rPr>
          <w:b/>
          <w:bCs/>
        </w:rPr>
        <w:t>Strategy</w:t>
      </w:r>
      <w:r w:rsidR="002C1C6A">
        <w:rPr>
          <w:b/>
          <w:bCs/>
        </w:rPr>
        <w:t xml:space="preserve"> 2.1.1</w:t>
      </w:r>
      <w:r>
        <w:rPr>
          <w:b/>
          <w:bCs/>
        </w:rPr>
        <w:t xml:space="preserve">: </w:t>
      </w:r>
      <w:r w:rsidR="00B54191">
        <w:t>Teen Health Connection’s</w:t>
      </w:r>
      <w:r w:rsidRPr="00C0476F">
        <w:t xml:space="preserve"> </w:t>
      </w:r>
      <w:r w:rsidR="00B64955">
        <w:t>Development</w:t>
      </w:r>
      <w:r w:rsidR="00904A29" w:rsidRPr="00C0476F">
        <w:t xml:space="preserve"> </w:t>
      </w:r>
      <w:r w:rsidRPr="00C0476F">
        <w:t xml:space="preserve">team </w:t>
      </w:r>
      <w:r w:rsidR="00B61A58">
        <w:t>maintains all</w:t>
      </w:r>
      <w:r w:rsidR="005C1334">
        <w:t xml:space="preserve"> needed roles and is </w:t>
      </w:r>
      <w:r w:rsidR="00517E6C">
        <w:t>optimally and sustainably</w:t>
      </w:r>
      <w:r w:rsidR="00CA2948">
        <w:t xml:space="preserve"> </w:t>
      </w:r>
      <w:r w:rsidR="00B61A58">
        <w:rPr>
          <w:u w:val="single"/>
        </w:rPr>
        <w:t>supported</w:t>
      </w:r>
      <w:r w:rsidR="00B61A58" w:rsidRPr="004B0D9D">
        <w:t xml:space="preserve"> </w:t>
      </w:r>
      <w:r w:rsidRPr="00C0476F">
        <w:t>with the</w:t>
      </w:r>
      <w:r w:rsidR="00B619D7">
        <w:t xml:space="preserve"> </w:t>
      </w:r>
      <w:r w:rsidR="0009620C">
        <w:t xml:space="preserve">necessary </w:t>
      </w:r>
      <w:r w:rsidR="00B619D7">
        <w:t>internal</w:t>
      </w:r>
      <w:r w:rsidRPr="00C0476F">
        <w:t xml:space="preserve"> teammates</w:t>
      </w:r>
      <w:r w:rsidR="005A53F5">
        <w:t>, contracted consultants,</w:t>
      </w:r>
      <w:r w:rsidRPr="00C0476F">
        <w:t xml:space="preserve"> and volunteers</w:t>
      </w:r>
      <w:r w:rsidR="004B3CB3" w:rsidRPr="00C0476F">
        <w:t xml:space="preserve"> who possess the required skill sets</w:t>
      </w:r>
      <w:r w:rsidR="0054071A">
        <w:t>.</w:t>
      </w:r>
    </w:p>
    <w:p w14:paraId="7A6E6C81" w14:textId="0C36E7C9" w:rsidR="0054071A" w:rsidRDefault="0054071A" w:rsidP="0014511D">
      <w:pPr>
        <w:spacing w:before="120" w:after="120" w:line="240" w:lineRule="auto"/>
        <w:ind w:left="1440"/>
      </w:pPr>
      <w:r>
        <w:rPr>
          <w:b/>
          <w:bCs/>
        </w:rPr>
        <w:t>Strategy</w:t>
      </w:r>
      <w:r w:rsidR="002C1C6A">
        <w:rPr>
          <w:b/>
          <w:bCs/>
        </w:rPr>
        <w:t xml:space="preserve"> 2.1.2</w:t>
      </w:r>
      <w:r>
        <w:rPr>
          <w:b/>
          <w:bCs/>
        </w:rPr>
        <w:t>:</w:t>
      </w:r>
      <w:r>
        <w:t xml:space="preserve"> </w:t>
      </w:r>
      <w:r w:rsidR="00B64955">
        <w:t>Development</w:t>
      </w:r>
      <w:r>
        <w:t xml:space="preserve"> responsibilities </w:t>
      </w:r>
      <w:r w:rsidR="00F84B5E">
        <w:t xml:space="preserve">are </w:t>
      </w:r>
      <w:r w:rsidR="00F84B5E" w:rsidRPr="004B0D9D">
        <w:rPr>
          <w:u w:val="single"/>
        </w:rPr>
        <w:t>shared</w:t>
      </w:r>
      <w:r w:rsidR="00F84B5E">
        <w:t xml:space="preserve"> </w:t>
      </w:r>
      <w:r>
        <w:t xml:space="preserve">across appropriate Teen Health Connection teammates, consultants, and volunteers </w:t>
      </w:r>
      <w:r w:rsidR="00F84B5E">
        <w:t xml:space="preserve">to enhance effectiveness and efficiency. </w:t>
      </w:r>
    </w:p>
    <w:p w14:paraId="1B411E8B" w14:textId="73F375F8" w:rsidR="00A17BBE" w:rsidRPr="00D015E3" w:rsidRDefault="0081322F" w:rsidP="00D015E3">
      <w:pPr>
        <w:spacing w:before="120" w:after="120" w:line="240" w:lineRule="auto"/>
        <w:ind w:left="720"/>
        <w:rPr>
          <w:color w:val="0070C0"/>
        </w:rPr>
      </w:pPr>
      <w:r w:rsidRPr="008C4E58">
        <w:rPr>
          <w:b/>
          <w:bCs/>
          <w:color w:val="0070C0"/>
        </w:rPr>
        <w:t>Priority 2.</w:t>
      </w:r>
      <w:r w:rsidR="008C4E58">
        <w:rPr>
          <w:b/>
          <w:bCs/>
          <w:color w:val="0070C0"/>
        </w:rPr>
        <w:t>2</w:t>
      </w:r>
      <w:r w:rsidRPr="008C4E58">
        <w:rPr>
          <w:b/>
          <w:bCs/>
          <w:color w:val="0070C0"/>
        </w:rPr>
        <w:t>:</w:t>
      </w:r>
      <w:r w:rsidRPr="008C4E58">
        <w:rPr>
          <w:color w:val="0070C0"/>
        </w:rPr>
        <w:t xml:space="preserve"> </w:t>
      </w:r>
      <w:r w:rsidR="00F017DC" w:rsidRPr="008C4E58">
        <w:rPr>
          <w:color w:val="0070C0"/>
        </w:rPr>
        <w:t>Teen Health Connection i</w:t>
      </w:r>
      <w:r w:rsidRPr="008C4E58">
        <w:rPr>
          <w:color w:val="0070C0"/>
        </w:rPr>
        <w:t>mplement</w:t>
      </w:r>
      <w:r w:rsidR="00F017DC" w:rsidRPr="008C4E58">
        <w:rPr>
          <w:color w:val="0070C0"/>
        </w:rPr>
        <w:t>s</w:t>
      </w:r>
      <w:r w:rsidRPr="008C4E58">
        <w:rPr>
          <w:color w:val="0070C0"/>
        </w:rPr>
        <w:t xml:space="preserve"> strong, cohesive</w:t>
      </w:r>
      <w:r w:rsidR="00F603D6" w:rsidRPr="008C4E58">
        <w:rPr>
          <w:color w:val="0070C0"/>
        </w:rPr>
        <w:t xml:space="preserve"> </w:t>
      </w:r>
      <w:r w:rsidRPr="0062297B">
        <w:rPr>
          <w:b/>
          <w:bCs/>
          <w:color w:val="0070C0"/>
        </w:rPr>
        <w:t>communication</w:t>
      </w:r>
      <w:r w:rsidR="00DF7E33" w:rsidRPr="0062297B">
        <w:rPr>
          <w:b/>
          <w:bCs/>
          <w:color w:val="0070C0"/>
        </w:rPr>
        <w:t xml:space="preserve"> plans</w:t>
      </w:r>
      <w:r w:rsidR="00DF7E33" w:rsidRPr="008C4E58">
        <w:rPr>
          <w:color w:val="0070C0"/>
        </w:rPr>
        <w:t xml:space="preserve"> </w:t>
      </w:r>
      <w:r w:rsidR="00C15B5F" w:rsidRPr="008C4E58">
        <w:rPr>
          <w:color w:val="0070C0"/>
        </w:rPr>
        <w:t>that</w:t>
      </w:r>
      <w:r w:rsidR="00665489" w:rsidRPr="008C4E58">
        <w:rPr>
          <w:color w:val="0070C0"/>
        </w:rPr>
        <w:t xml:space="preserve"> enhance engagement with mission</w:t>
      </w:r>
      <w:r w:rsidR="004A4433" w:rsidRPr="008C4E58">
        <w:rPr>
          <w:color w:val="0070C0"/>
        </w:rPr>
        <w:t xml:space="preserve"> and </w:t>
      </w:r>
      <w:r w:rsidR="00665489" w:rsidRPr="008C4E58">
        <w:rPr>
          <w:color w:val="0070C0"/>
        </w:rPr>
        <w:t>giving opportunities</w:t>
      </w:r>
      <w:r w:rsidR="00BD4CF0" w:rsidRPr="008C4E58">
        <w:rPr>
          <w:color w:val="0070C0"/>
        </w:rPr>
        <w:t xml:space="preserve"> and position</w:t>
      </w:r>
      <w:r w:rsidR="004A4433" w:rsidRPr="008C4E58">
        <w:rPr>
          <w:color w:val="0070C0"/>
        </w:rPr>
        <w:t>s</w:t>
      </w:r>
      <w:r w:rsidR="00BD4CF0" w:rsidRPr="008C4E58">
        <w:rPr>
          <w:color w:val="0070C0"/>
        </w:rPr>
        <w:t xml:space="preserve"> Teen Health Connection as a local resource for information on adolescent health topics. </w:t>
      </w:r>
    </w:p>
    <w:p w14:paraId="2087B295" w14:textId="4BB82F8B" w:rsidR="00286DBE" w:rsidRDefault="00286DBE" w:rsidP="009E6BF4">
      <w:pPr>
        <w:spacing w:before="120" w:after="120" w:line="240" w:lineRule="auto"/>
        <w:ind w:left="1440"/>
      </w:pPr>
      <w:r>
        <w:rPr>
          <w:b/>
          <w:bCs/>
        </w:rPr>
        <w:t>Strategy</w:t>
      </w:r>
      <w:r w:rsidR="002C1C6A">
        <w:rPr>
          <w:b/>
          <w:bCs/>
        </w:rPr>
        <w:t xml:space="preserve"> 2.2.1</w:t>
      </w:r>
      <w:r>
        <w:rPr>
          <w:b/>
          <w:bCs/>
        </w:rPr>
        <w:t xml:space="preserve">: </w:t>
      </w:r>
      <w:r w:rsidR="002111F9" w:rsidRPr="002111F9">
        <w:t>Teen Health Connection</w:t>
      </w:r>
      <w:r w:rsidR="002111F9">
        <w:rPr>
          <w:b/>
          <w:bCs/>
        </w:rPr>
        <w:t xml:space="preserve"> </w:t>
      </w:r>
      <w:r w:rsidR="00B12237">
        <w:t>l</w:t>
      </w:r>
      <w:r>
        <w:t>everage</w:t>
      </w:r>
      <w:r w:rsidR="00B12237">
        <w:t>s</w:t>
      </w:r>
      <w:r>
        <w:t xml:space="preserve"> </w:t>
      </w:r>
      <w:r w:rsidR="00B12237">
        <w:t>its</w:t>
      </w:r>
      <w:r>
        <w:t xml:space="preserve"> </w:t>
      </w:r>
      <w:r w:rsidRPr="00A10543">
        <w:rPr>
          <w:u w:val="single"/>
        </w:rPr>
        <w:t>website</w:t>
      </w:r>
      <w:r>
        <w:t xml:space="preserve"> </w:t>
      </w:r>
      <w:r w:rsidR="00032485">
        <w:t xml:space="preserve">and social medial channels </w:t>
      </w:r>
      <w:r>
        <w:t xml:space="preserve">for </w:t>
      </w:r>
      <w:r w:rsidR="00003149">
        <w:t xml:space="preserve">impact-centered </w:t>
      </w:r>
      <w:r>
        <w:t>communication</w:t>
      </w:r>
      <w:r w:rsidR="004C03DE">
        <w:t xml:space="preserve"> and </w:t>
      </w:r>
      <w:r w:rsidR="007516F7">
        <w:t xml:space="preserve">to </w:t>
      </w:r>
      <w:r w:rsidR="004C03DE">
        <w:t>increase online relevance</w:t>
      </w:r>
      <w:r>
        <w:t xml:space="preserve"> </w:t>
      </w:r>
      <w:r w:rsidR="004C03DE">
        <w:t>among</w:t>
      </w:r>
      <w:r>
        <w:t xml:space="preserve"> teens, parents, </w:t>
      </w:r>
      <w:r w:rsidR="0054071A">
        <w:t xml:space="preserve">donors, </w:t>
      </w:r>
      <w:r>
        <w:t>and adolescent-serving professionals.</w:t>
      </w:r>
    </w:p>
    <w:p w14:paraId="0BA8EEBF" w14:textId="543FAF41" w:rsidR="0081322F" w:rsidRDefault="0081322F" w:rsidP="009E6BF4">
      <w:pPr>
        <w:spacing w:before="120" w:after="120" w:line="240" w:lineRule="auto"/>
        <w:ind w:left="1440"/>
      </w:pPr>
      <w:r>
        <w:rPr>
          <w:b/>
          <w:bCs/>
        </w:rPr>
        <w:t>Strategy</w:t>
      </w:r>
      <w:r w:rsidR="002C1C6A">
        <w:rPr>
          <w:b/>
          <w:bCs/>
        </w:rPr>
        <w:t xml:space="preserve"> 2.2.2</w:t>
      </w:r>
      <w:r>
        <w:rPr>
          <w:b/>
          <w:bCs/>
        </w:rPr>
        <w:t>:</w:t>
      </w:r>
      <w:r>
        <w:t xml:space="preserve"> </w:t>
      </w:r>
      <w:r w:rsidR="0060276D">
        <w:t>Teen Health Connection</w:t>
      </w:r>
      <w:r w:rsidR="00EA0688">
        <w:t xml:space="preserve"> </w:t>
      </w:r>
      <w:r w:rsidR="001B6632">
        <w:t xml:space="preserve">maintains a </w:t>
      </w:r>
      <w:r w:rsidR="00A02475">
        <w:t>recognizable</w:t>
      </w:r>
      <w:r w:rsidR="001B6632">
        <w:t xml:space="preserve"> </w:t>
      </w:r>
      <w:r w:rsidR="008A5C6C">
        <w:t xml:space="preserve">internal and external </w:t>
      </w:r>
      <w:r w:rsidR="001B6632">
        <w:t xml:space="preserve">voice </w:t>
      </w:r>
      <w:r w:rsidR="008A5C6C">
        <w:t xml:space="preserve">in its communications and marketing efforts. </w:t>
      </w:r>
    </w:p>
    <w:p w14:paraId="48A46A10" w14:textId="7E456E4F" w:rsidR="00832194" w:rsidRDefault="0081322F" w:rsidP="009E6BF4">
      <w:pPr>
        <w:spacing w:before="120" w:after="120" w:line="240" w:lineRule="auto"/>
        <w:ind w:left="1440"/>
      </w:pPr>
      <w:r>
        <w:rPr>
          <w:b/>
          <w:bCs/>
        </w:rPr>
        <w:t>Strategy</w:t>
      </w:r>
      <w:r w:rsidR="002C1C6A">
        <w:rPr>
          <w:b/>
          <w:bCs/>
        </w:rPr>
        <w:t xml:space="preserve"> 2.2.3</w:t>
      </w:r>
      <w:r>
        <w:rPr>
          <w:b/>
          <w:bCs/>
        </w:rPr>
        <w:t xml:space="preserve">: </w:t>
      </w:r>
      <w:r w:rsidR="00E526F6">
        <w:t>Teen Health Connection</w:t>
      </w:r>
      <w:r w:rsidR="00B73714">
        <w:t xml:space="preserve"> leverages its print materials for impact-centered communication with teens, parents, donors, and adolescent-serving professionals.  </w:t>
      </w:r>
      <w:r w:rsidR="002260A0">
        <w:t xml:space="preserve"> </w:t>
      </w:r>
    </w:p>
    <w:p w14:paraId="6362C5AA" w14:textId="283EFBE6" w:rsidR="004967CD" w:rsidRDefault="00FB5A43" w:rsidP="009E6BF4">
      <w:pPr>
        <w:spacing w:before="120" w:after="120" w:line="240" w:lineRule="auto"/>
        <w:ind w:left="1440"/>
      </w:pPr>
      <w:r>
        <w:rPr>
          <w:b/>
          <w:bCs/>
        </w:rPr>
        <w:t>Strategy</w:t>
      </w:r>
      <w:r w:rsidR="002C1C6A">
        <w:rPr>
          <w:b/>
          <w:bCs/>
        </w:rPr>
        <w:t xml:space="preserve"> 2.2.4</w:t>
      </w:r>
      <w:r w:rsidR="002118A6">
        <w:rPr>
          <w:b/>
          <w:bCs/>
        </w:rPr>
        <w:t>:</w:t>
      </w:r>
      <w:r w:rsidR="002118A6" w:rsidRPr="00FD1DAE">
        <w:t xml:space="preserve"> </w:t>
      </w:r>
      <w:r w:rsidR="002118A6">
        <w:t xml:space="preserve"> </w:t>
      </w:r>
      <w:r w:rsidR="00ED5EB2">
        <w:t xml:space="preserve">Teen Health Connection </w:t>
      </w:r>
      <w:r w:rsidR="0020476A">
        <w:t>uses targeted</w:t>
      </w:r>
      <w:r w:rsidR="00DF0C2B">
        <w:t xml:space="preserve"> </w:t>
      </w:r>
      <w:r w:rsidR="002118A6" w:rsidRPr="00CF3484">
        <w:t>communication vehicles</w:t>
      </w:r>
      <w:r w:rsidR="002118A6" w:rsidRPr="009E6BF4">
        <w:t xml:space="preserve"> </w:t>
      </w:r>
      <w:r w:rsidR="00ED5EB2">
        <w:t xml:space="preserve">to enhance </w:t>
      </w:r>
      <w:r w:rsidR="00ED5EB2" w:rsidRPr="00A10543">
        <w:rPr>
          <w:u w:val="single"/>
        </w:rPr>
        <w:t xml:space="preserve">engagement </w:t>
      </w:r>
      <w:r w:rsidR="00ED5EB2">
        <w:t>with key constituenc</w:t>
      </w:r>
      <w:r w:rsidR="0020476A">
        <w:t xml:space="preserve">y groups. </w:t>
      </w:r>
    </w:p>
    <w:p w14:paraId="2461D48B" w14:textId="362B34C9" w:rsidR="0008263E" w:rsidRPr="008C4E58" w:rsidRDefault="009E5D15" w:rsidP="009E6BF4">
      <w:pPr>
        <w:pStyle w:val="ListParagraph"/>
        <w:spacing w:before="120" w:after="120" w:line="240" w:lineRule="auto"/>
        <w:rPr>
          <w:color w:val="0070C0"/>
        </w:rPr>
      </w:pPr>
      <w:r w:rsidRPr="00D015E3">
        <w:rPr>
          <w:b/>
          <w:bCs/>
          <w:color w:val="0070C0"/>
        </w:rPr>
        <w:t>Priority 2.</w:t>
      </w:r>
      <w:r w:rsidR="008C4E58" w:rsidRPr="00D015E3">
        <w:rPr>
          <w:b/>
          <w:bCs/>
          <w:color w:val="0070C0"/>
        </w:rPr>
        <w:t>3</w:t>
      </w:r>
      <w:r w:rsidRPr="00D015E3">
        <w:rPr>
          <w:b/>
          <w:bCs/>
          <w:color w:val="0070C0"/>
        </w:rPr>
        <w:t>:</w:t>
      </w:r>
      <w:r w:rsidRPr="00D015E3">
        <w:rPr>
          <w:color w:val="0070C0"/>
        </w:rPr>
        <w:t xml:space="preserve"> </w:t>
      </w:r>
      <w:r w:rsidR="00B35C18" w:rsidRPr="00D015E3">
        <w:rPr>
          <w:color w:val="0070C0"/>
        </w:rPr>
        <w:t>Ten Health Connection i</w:t>
      </w:r>
      <w:r w:rsidR="000A3CFB" w:rsidRPr="00D015E3">
        <w:rPr>
          <w:color w:val="0070C0"/>
        </w:rPr>
        <w:t>mplement</w:t>
      </w:r>
      <w:r w:rsidR="00F73338" w:rsidRPr="00D015E3">
        <w:rPr>
          <w:color w:val="0070C0"/>
        </w:rPr>
        <w:t>s</w:t>
      </w:r>
      <w:r w:rsidR="000A3CFB" w:rsidRPr="00D015E3">
        <w:rPr>
          <w:color w:val="0070C0"/>
        </w:rPr>
        <w:t xml:space="preserve"> a strong, cohesive </w:t>
      </w:r>
      <w:r w:rsidR="009D6AC2" w:rsidRPr="00D015E3">
        <w:rPr>
          <w:color w:val="0070C0"/>
        </w:rPr>
        <w:t xml:space="preserve">donor </w:t>
      </w:r>
      <w:r w:rsidR="002F49A5" w:rsidRPr="00D015E3">
        <w:rPr>
          <w:color w:val="0070C0"/>
        </w:rPr>
        <w:t xml:space="preserve">acquisition, </w:t>
      </w:r>
      <w:r w:rsidR="005508D2" w:rsidRPr="00D015E3">
        <w:rPr>
          <w:color w:val="0070C0"/>
        </w:rPr>
        <w:t xml:space="preserve">cultivation, </w:t>
      </w:r>
      <w:r w:rsidR="009D6AC2" w:rsidRPr="00D015E3">
        <w:rPr>
          <w:color w:val="0070C0"/>
        </w:rPr>
        <w:t>engagement</w:t>
      </w:r>
      <w:r w:rsidR="005508D2" w:rsidRPr="00D015E3">
        <w:rPr>
          <w:color w:val="0070C0"/>
        </w:rPr>
        <w:t>,</w:t>
      </w:r>
      <w:r w:rsidR="009D6AC2" w:rsidRPr="00D015E3">
        <w:rPr>
          <w:color w:val="0070C0"/>
        </w:rPr>
        <w:t xml:space="preserve"> retention</w:t>
      </w:r>
      <w:r w:rsidR="005508D2" w:rsidRPr="00D015E3">
        <w:rPr>
          <w:color w:val="0070C0"/>
        </w:rPr>
        <w:t>,</w:t>
      </w:r>
      <w:r w:rsidR="005508D2" w:rsidRPr="001C585F">
        <w:rPr>
          <w:color w:val="0070C0"/>
        </w:rPr>
        <w:t xml:space="preserve"> and reactivation</w:t>
      </w:r>
      <w:r w:rsidR="009D6AC2" w:rsidRPr="001C585F">
        <w:rPr>
          <w:color w:val="0070C0"/>
        </w:rPr>
        <w:t xml:space="preserve"> </w:t>
      </w:r>
      <w:r w:rsidR="00EA1E6E" w:rsidRPr="001C585F">
        <w:rPr>
          <w:color w:val="0070C0"/>
        </w:rPr>
        <w:t>program</w:t>
      </w:r>
      <w:r w:rsidR="00574D1D" w:rsidRPr="008C4E58">
        <w:rPr>
          <w:color w:val="0070C0"/>
        </w:rPr>
        <w:t xml:space="preserve"> to </w:t>
      </w:r>
      <w:r w:rsidR="005508D2" w:rsidRPr="008C4E58">
        <w:rPr>
          <w:color w:val="0070C0"/>
        </w:rPr>
        <w:t xml:space="preserve">increase </w:t>
      </w:r>
      <w:r w:rsidR="005508D2" w:rsidRPr="0062297B">
        <w:rPr>
          <w:b/>
          <w:bCs/>
          <w:color w:val="0070C0"/>
        </w:rPr>
        <w:t>individual level donations</w:t>
      </w:r>
      <w:r w:rsidR="00574D1D" w:rsidRPr="008C4E58">
        <w:rPr>
          <w:color w:val="0070C0"/>
        </w:rPr>
        <w:t>.</w:t>
      </w:r>
    </w:p>
    <w:p w14:paraId="113A7819" w14:textId="6A688771" w:rsidR="005A777F" w:rsidRDefault="005A777F" w:rsidP="00046CF9">
      <w:pPr>
        <w:spacing w:before="120" w:after="120" w:line="240" w:lineRule="auto"/>
        <w:ind w:left="1440"/>
      </w:pPr>
      <w:r>
        <w:rPr>
          <w:b/>
          <w:bCs/>
        </w:rPr>
        <w:t>Strategy</w:t>
      </w:r>
      <w:r w:rsidR="0014254E">
        <w:rPr>
          <w:b/>
          <w:bCs/>
        </w:rPr>
        <w:t xml:space="preserve"> 2.3.1</w:t>
      </w:r>
      <w:r>
        <w:rPr>
          <w:b/>
          <w:bCs/>
        </w:rPr>
        <w:t>:</w:t>
      </w:r>
      <w:r w:rsidRPr="00B05084">
        <w:t xml:space="preserve"> </w:t>
      </w:r>
      <w:r w:rsidR="00B120E2">
        <w:t>Teen Health Connection i</w:t>
      </w:r>
      <w:r w:rsidRPr="001C7113">
        <w:t>mplement</w:t>
      </w:r>
      <w:r w:rsidR="00B120E2">
        <w:t>s</w:t>
      </w:r>
      <w:r w:rsidRPr="001C7113">
        <w:t xml:space="preserve"> a comprehensive </w:t>
      </w:r>
      <w:r w:rsidRPr="00A10543">
        <w:rPr>
          <w:u w:val="single"/>
        </w:rPr>
        <w:t>donor stewardship program</w:t>
      </w:r>
      <w:r w:rsidRPr="001C7113">
        <w:t xml:space="preserve"> focused on donor retention, engagement, and upward movement</w:t>
      </w:r>
      <w:r w:rsidR="00483AD8">
        <w:t xml:space="preserve"> </w:t>
      </w:r>
      <w:r w:rsidR="00AB7A5C">
        <w:t>that includes involvement of</w:t>
      </w:r>
      <w:r w:rsidR="00483AD8">
        <w:t xml:space="preserve"> teammates across the organization</w:t>
      </w:r>
      <w:r w:rsidRPr="001C7113">
        <w:t>.</w:t>
      </w:r>
      <w:r w:rsidR="00483AD8">
        <w:t xml:space="preserve"> </w:t>
      </w:r>
      <w:r w:rsidRPr="001C7113">
        <w:tab/>
      </w:r>
    </w:p>
    <w:p w14:paraId="4B2CFBF7" w14:textId="0E0ECD7E" w:rsidR="008743F7" w:rsidRDefault="008743F7" w:rsidP="003127E2">
      <w:pPr>
        <w:spacing w:before="120" w:after="120" w:line="240" w:lineRule="auto"/>
        <w:ind w:left="1440"/>
      </w:pPr>
      <w:r w:rsidRPr="005F2B87">
        <w:rPr>
          <w:b/>
          <w:bCs/>
        </w:rPr>
        <w:t>Strategy</w:t>
      </w:r>
      <w:r w:rsidR="0014254E" w:rsidRPr="005F2B87">
        <w:rPr>
          <w:b/>
          <w:bCs/>
        </w:rPr>
        <w:t xml:space="preserve"> 2.3.2</w:t>
      </w:r>
      <w:r w:rsidRPr="005F2B87">
        <w:rPr>
          <w:b/>
          <w:bCs/>
        </w:rPr>
        <w:t>:</w:t>
      </w:r>
      <w:r w:rsidRPr="005F2B87">
        <w:t xml:space="preserve"> </w:t>
      </w:r>
      <w:r w:rsidR="00F458A5" w:rsidRPr="005F2B87">
        <w:t>Teen Health Connection l</w:t>
      </w:r>
      <w:r w:rsidR="00707308" w:rsidRPr="005F2B87">
        <w:t>everage</w:t>
      </w:r>
      <w:r w:rsidR="00F458A5" w:rsidRPr="005F2B87">
        <w:t>s</w:t>
      </w:r>
      <w:r w:rsidR="00707308" w:rsidRPr="005F2B87">
        <w:t xml:space="preserve"> </w:t>
      </w:r>
      <w:r w:rsidRPr="005F2B87">
        <w:rPr>
          <w:u w:val="single"/>
        </w:rPr>
        <w:t>small events</w:t>
      </w:r>
      <w:r w:rsidRPr="005F2B87">
        <w:t xml:space="preserve"> for donor acquisition, stewardship,</w:t>
      </w:r>
      <w:r w:rsidR="00707308" w:rsidRPr="005F2B87">
        <w:t xml:space="preserve"> retention,</w:t>
      </w:r>
      <w:r w:rsidRPr="005F2B87">
        <w:t xml:space="preserve"> and fundraising vehicles. </w:t>
      </w:r>
    </w:p>
    <w:p w14:paraId="3799A8F8" w14:textId="5E26E9DA" w:rsidR="00F37BFD" w:rsidRDefault="00E02F8C" w:rsidP="004E528B">
      <w:pPr>
        <w:spacing w:before="120" w:after="120" w:line="240" w:lineRule="auto"/>
        <w:ind w:left="1440"/>
      </w:pPr>
      <w:r>
        <w:rPr>
          <w:b/>
          <w:bCs/>
        </w:rPr>
        <w:t>Strategy</w:t>
      </w:r>
      <w:r w:rsidR="0014254E">
        <w:rPr>
          <w:b/>
          <w:bCs/>
        </w:rPr>
        <w:t xml:space="preserve"> 2.3.3</w:t>
      </w:r>
      <w:r>
        <w:rPr>
          <w:b/>
          <w:bCs/>
        </w:rPr>
        <w:t>:</w:t>
      </w:r>
      <w:r>
        <w:t xml:space="preserve"> </w:t>
      </w:r>
      <w:r w:rsidR="00F458A5">
        <w:t xml:space="preserve">Teen Health Connection operates a </w:t>
      </w:r>
      <w:r w:rsidRPr="006946E4">
        <w:rPr>
          <w:u w:val="single"/>
        </w:rPr>
        <w:t>major gifts program</w:t>
      </w:r>
      <w:r>
        <w:t xml:space="preserve"> </w:t>
      </w:r>
      <w:r w:rsidR="00F458A5">
        <w:t>using</w:t>
      </w:r>
      <w:r w:rsidR="00CF242D" w:rsidRPr="00CF242D">
        <w:t xml:space="preserve"> solicitor-based cultivation </w:t>
      </w:r>
      <w:r w:rsidR="004E528B">
        <w:t xml:space="preserve">and fundraising </w:t>
      </w:r>
      <w:r w:rsidR="00F37BFD">
        <w:t>strateg</w:t>
      </w:r>
      <w:r w:rsidR="004E528B">
        <w:t>ies</w:t>
      </w:r>
      <w:r w:rsidR="00F37BFD">
        <w:t xml:space="preserve"> </w:t>
      </w:r>
      <w:r w:rsidR="00CF242D" w:rsidRPr="00CF242D">
        <w:t>to increase leadership-level gift support</w:t>
      </w:r>
      <w:r w:rsidR="00AF7C5D">
        <w:t>.</w:t>
      </w:r>
    </w:p>
    <w:p w14:paraId="00CC3B20" w14:textId="11522312" w:rsidR="00450778" w:rsidRDefault="001B28C7" w:rsidP="003127E2">
      <w:pPr>
        <w:spacing w:before="120" w:after="120" w:line="240" w:lineRule="auto"/>
        <w:ind w:left="1440"/>
      </w:pPr>
      <w:r w:rsidRPr="003127E2">
        <w:rPr>
          <w:b/>
          <w:bCs/>
        </w:rPr>
        <w:t>Strategy</w:t>
      </w:r>
      <w:r w:rsidR="0014254E">
        <w:rPr>
          <w:b/>
          <w:bCs/>
        </w:rPr>
        <w:t xml:space="preserve"> 2.3.4</w:t>
      </w:r>
      <w:r w:rsidRPr="003127E2">
        <w:t>:</w:t>
      </w:r>
      <w:r w:rsidR="00F116A5">
        <w:t xml:space="preserve"> </w:t>
      </w:r>
      <w:r w:rsidR="00BD024C">
        <w:t>Teen Health Connection i</w:t>
      </w:r>
      <w:r w:rsidR="00B77D25">
        <w:t>ntegrate</w:t>
      </w:r>
      <w:r w:rsidR="00BD024C">
        <w:t>s</w:t>
      </w:r>
      <w:r w:rsidR="00B77D25">
        <w:t xml:space="preserve"> opportunities for </w:t>
      </w:r>
      <w:r w:rsidR="00B77D25" w:rsidRPr="006946E4">
        <w:rPr>
          <w:u w:val="single"/>
        </w:rPr>
        <w:t xml:space="preserve">planned </w:t>
      </w:r>
      <w:proofErr w:type="gramStart"/>
      <w:r w:rsidR="00B77D25" w:rsidRPr="006946E4">
        <w:rPr>
          <w:u w:val="single"/>
        </w:rPr>
        <w:t>giving</w:t>
      </w:r>
      <w:proofErr w:type="gramEnd"/>
      <w:r w:rsidR="00B77D25">
        <w:t xml:space="preserve"> into existing </w:t>
      </w:r>
      <w:r w:rsidR="00053EA3">
        <w:t xml:space="preserve">donor stewardship and fundraising strategies. </w:t>
      </w:r>
    </w:p>
    <w:p w14:paraId="0D998C03" w14:textId="16C8F6AB" w:rsidR="005F786A" w:rsidRPr="008C4E58" w:rsidRDefault="00B44D79" w:rsidP="009E6BF4">
      <w:pPr>
        <w:spacing w:before="120" w:after="120" w:line="240" w:lineRule="auto"/>
        <w:ind w:left="720"/>
        <w:rPr>
          <w:color w:val="0070C0"/>
        </w:rPr>
      </w:pPr>
      <w:r w:rsidRPr="008C4E58">
        <w:rPr>
          <w:b/>
          <w:bCs/>
          <w:color w:val="0070C0"/>
        </w:rPr>
        <w:t>Priority 2.</w:t>
      </w:r>
      <w:r w:rsidR="008C4E58" w:rsidRPr="008C4E58">
        <w:rPr>
          <w:b/>
          <w:bCs/>
          <w:color w:val="0070C0"/>
        </w:rPr>
        <w:t>4</w:t>
      </w:r>
      <w:r w:rsidRPr="008C4E58">
        <w:rPr>
          <w:b/>
          <w:bCs/>
          <w:color w:val="0070C0"/>
        </w:rPr>
        <w:t>:</w:t>
      </w:r>
      <w:r w:rsidR="00DE0BAA" w:rsidRPr="008C4E58">
        <w:rPr>
          <w:color w:val="0070C0"/>
        </w:rPr>
        <w:t xml:space="preserve"> </w:t>
      </w:r>
      <w:r w:rsidR="00B35C18">
        <w:rPr>
          <w:color w:val="0070C0"/>
        </w:rPr>
        <w:t>Teen Health Connection f</w:t>
      </w:r>
      <w:r w:rsidR="00DE0BAA" w:rsidRPr="008C4E58">
        <w:rPr>
          <w:color w:val="0070C0"/>
        </w:rPr>
        <w:t>acilitate</w:t>
      </w:r>
      <w:r w:rsidR="00B35C18">
        <w:rPr>
          <w:color w:val="0070C0"/>
        </w:rPr>
        <w:t>s</w:t>
      </w:r>
      <w:r w:rsidR="00DE0BAA" w:rsidRPr="008C4E58">
        <w:rPr>
          <w:color w:val="0070C0"/>
        </w:rPr>
        <w:t xml:space="preserve"> program growth and</w:t>
      </w:r>
      <w:r w:rsidR="005B6310" w:rsidRPr="008C4E58">
        <w:rPr>
          <w:color w:val="0070C0"/>
        </w:rPr>
        <w:t xml:space="preserve"> operational</w:t>
      </w:r>
      <w:r w:rsidR="00DE0BAA" w:rsidRPr="008C4E58">
        <w:rPr>
          <w:color w:val="0070C0"/>
        </w:rPr>
        <w:t xml:space="preserve"> sustainability through</w:t>
      </w:r>
      <w:r w:rsidR="00533431" w:rsidRPr="008C4E58">
        <w:rPr>
          <w:color w:val="0070C0"/>
        </w:rPr>
        <w:t xml:space="preserve"> a </w:t>
      </w:r>
      <w:r w:rsidR="00533431" w:rsidRPr="0062297B">
        <w:rPr>
          <w:b/>
          <w:bCs/>
          <w:color w:val="0070C0"/>
        </w:rPr>
        <w:t>diverse grant portfolio</w:t>
      </w:r>
      <w:r w:rsidR="00533431" w:rsidRPr="008C4E58">
        <w:rPr>
          <w:b/>
          <w:bCs/>
          <w:color w:val="0070C0"/>
        </w:rPr>
        <w:t xml:space="preserve"> </w:t>
      </w:r>
      <w:r w:rsidR="00DE0BAA" w:rsidRPr="008C4E58">
        <w:rPr>
          <w:color w:val="0070C0"/>
        </w:rPr>
        <w:t xml:space="preserve">including </w:t>
      </w:r>
      <w:r w:rsidR="00C75514" w:rsidRPr="008C4E58">
        <w:rPr>
          <w:color w:val="0070C0"/>
        </w:rPr>
        <w:t>private</w:t>
      </w:r>
      <w:r w:rsidR="001F609A">
        <w:rPr>
          <w:color w:val="0070C0"/>
        </w:rPr>
        <w:t xml:space="preserve"> and corporate</w:t>
      </w:r>
      <w:r w:rsidR="00C75514" w:rsidRPr="008C4E58">
        <w:rPr>
          <w:color w:val="0070C0"/>
        </w:rPr>
        <w:t xml:space="preserve"> foundation</w:t>
      </w:r>
      <w:r w:rsidR="00DE0BAA" w:rsidRPr="008C4E58">
        <w:rPr>
          <w:color w:val="0070C0"/>
        </w:rPr>
        <w:t>s</w:t>
      </w:r>
      <w:r w:rsidR="00C75514" w:rsidRPr="008C4E58">
        <w:rPr>
          <w:color w:val="0070C0"/>
        </w:rPr>
        <w:t xml:space="preserve"> and government funding sources.</w:t>
      </w:r>
      <w:r w:rsidR="00C75514" w:rsidRPr="008C4E58">
        <w:rPr>
          <w:color w:val="0070C0"/>
        </w:rPr>
        <w:tab/>
      </w:r>
    </w:p>
    <w:p w14:paraId="5DA65D74" w14:textId="396297DB" w:rsidR="000542E2" w:rsidRDefault="0016553A" w:rsidP="009E6BF4">
      <w:pPr>
        <w:spacing w:before="120" w:after="120" w:line="240" w:lineRule="auto"/>
        <w:ind w:left="1440"/>
      </w:pPr>
      <w:r>
        <w:rPr>
          <w:b/>
          <w:bCs/>
        </w:rPr>
        <w:t>Strategy</w:t>
      </w:r>
      <w:r w:rsidR="0014254E">
        <w:rPr>
          <w:b/>
          <w:bCs/>
        </w:rPr>
        <w:t xml:space="preserve"> 2.4.1</w:t>
      </w:r>
      <w:r>
        <w:rPr>
          <w:b/>
          <w:bCs/>
        </w:rPr>
        <w:t xml:space="preserve">: </w:t>
      </w:r>
      <w:r w:rsidR="00BD024C">
        <w:t>Teen Health Connection maintains</w:t>
      </w:r>
      <w:r w:rsidRPr="0016553A">
        <w:t xml:space="preserve"> </w:t>
      </w:r>
      <w:r w:rsidR="00692C94">
        <w:t xml:space="preserve">a </w:t>
      </w:r>
      <w:r w:rsidR="00D544B2">
        <w:t xml:space="preserve">cohesive </w:t>
      </w:r>
      <w:r w:rsidR="00D544B2" w:rsidRPr="006946E4">
        <w:rPr>
          <w:u w:val="single"/>
        </w:rPr>
        <w:t>foundations relations strategy</w:t>
      </w:r>
      <w:r w:rsidR="00D544B2">
        <w:t xml:space="preserve"> f</w:t>
      </w:r>
      <w:r w:rsidRPr="0016553A">
        <w:t>ocused on increasing both restricted (program support) and unrestricted giving.</w:t>
      </w:r>
    </w:p>
    <w:p w14:paraId="74801293" w14:textId="2E3A8A53" w:rsidR="00CB5C29" w:rsidRDefault="00CB5C29" w:rsidP="009E6BF4">
      <w:pPr>
        <w:spacing w:before="120" w:after="120" w:line="240" w:lineRule="auto"/>
        <w:ind w:left="1440"/>
      </w:pPr>
      <w:r>
        <w:rPr>
          <w:b/>
          <w:bCs/>
        </w:rPr>
        <w:lastRenderedPageBreak/>
        <w:t>Strategy</w:t>
      </w:r>
      <w:r w:rsidR="0014254E">
        <w:rPr>
          <w:b/>
          <w:bCs/>
        </w:rPr>
        <w:t xml:space="preserve"> 2.4.2</w:t>
      </w:r>
      <w:r>
        <w:rPr>
          <w:b/>
          <w:bCs/>
        </w:rPr>
        <w:t xml:space="preserve">: </w:t>
      </w:r>
      <w:r w:rsidR="00BD024C" w:rsidRPr="00BD024C">
        <w:t>Teen Health Connection</w:t>
      </w:r>
      <w:r w:rsidR="00BD024C">
        <w:rPr>
          <w:b/>
          <w:bCs/>
        </w:rPr>
        <w:t xml:space="preserve"> </w:t>
      </w:r>
      <w:r w:rsidR="00BD024C">
        <w:t>p</w:t>
      </w:r>
      <w:r w:rsidR="006E289E">
        <w:t>artner</w:t>
      </w:r>
      <w:r w:rsidR="00BD024C">
        <w:t>s</w:t>
      </w:r>
      <w:r w:rsidR="006E289E">
        <w:t xml:space="preserve"> with </w:t>
      </w:r>
      <w:r>
        <w:t xml:space="preserve">local, regional, and national </w:t>
      </w:r>
      <w:r w:rsidR="006E289E">
        <w:t xml:space="preserve">grant-makers around </w:t>
      </w:r>
      <w:r w:rsidR="006E289E" w:rsidRPr="006946E4">
        <w:rPr>
          <w:u w:val="single"/>
        </w:rPr>
        <w:t xml:space="preserve">long-term support and </w:t>
      </w:r>
      <w:r w:rsidR="00DF0257" w:rsidRPr="006946E4">
        <w:rPr>
          <w:u w:val="single"/>
        </w:rPr>
        <w:t>innovation</w:t>
      </w:r>
      <w:r w:rsidR="006E289E">
        <w:t xml:space="preserve"> of health education</w:t>
      </w:r>
      <w:r w:rsidR="00070C88">
        <w:t>, behavioral health, specialized care,</w:t>
      </w:r>
      <w:r w:rsidR="006E289E">
        <w:t xml:space="preserve"> and prevention programs. </w:t>
      </w:r>
    </w:p>
    <w:p w14:paraId="6DD9ED1A" w14:textId="14977728" w:rsidR="00530131" w:rsidRDefault="005F786A" w:rsidP="009E6BF4">
      <w:pPr>
        <w:spacing w:before="120" w:after="120" w:line="240" w:lineRule="auto"/>
        <w:ind w:left="1440"/>
      </w:pPr>
      <w:r w:rsidRPr="005F786A">
        <w:rPr>
          <w:b/>
          <w:bCs/>
        </w:rPr>
        <w:t>Strategy</w:t>
      </w:r>
      <w:r w:rsidR="0014254E">
        <w:rPr>
          <w:b/>
          <w:bCs/>
        </w:rPr>
        <w:t xml:space="preserve"> 2.4.3</w:t>
      </w:r>
      <w:r w:rsidRPr="005F786A">
        <w:rPr>
          <w:b/>
          <w:bCs/>
        </w:rPr>
        <w:t>:</w:t>
      </w:r>
      <w:r>
        <w:rPr>
          <w:b/>
          <w:bCs/>
        </w:rPr>
        <w:t xml:space="preserve"> </w:t>
      </w:r>
      <w:r w:rsidR="00BD024C" w:rsidRPr="00BD024C">
        <w:t>Teen Health Connection</w:t>
      </w:r>
      <w:r w:rsidR="00BD024C">
        <w:rPr>
          <w:b/>
          <w:bCs/>
        </w:rPr>
        <w:t xml:space="preserve"> </w:t>
      </w:r>
      <w:r w:rsidR="00BD024C">
        <w:t>d</w:t>
      </w:r>
      <w:r w:rsidR="00EA1568">
        <w:t>evelop</w:t>
      </w:r>
      <w:r w:rsidR="00BD024C">
        <w:t>s</w:t>
      </w:r>
      <w:r w:rsidR="00381701">
        <w:t xml:space="preserve"> </w:t>
      </w:r>
      <w:r w:rsidR="00381701" w:rsidRPr="006946E4">
        <w:rPr>
          <w:u w:val="single"/>
        </w:rPr>
        <w:t>research-specific</w:t>
      </w:r>
      <w:r w:rsidR="00381701">
        <w:t xml:space="preserve"> </w:t>
      </w:r>
      <w:r w:rsidR="00052B6D">
        <w:t>grant partnerships</w:t>
      </w:r>
      <w:r w:rsidR="00381701">
        <w:t xml:space="preserve"> and principle-investigator driven funding to directly support and expand Teen Health Connection’s research capacity. </w:t>
      </w:r>
    </w:p>
    <w:p w14:paraId="10C2ABFC" w14:textId="1ED0DFC7" w:rsidR="00EF60A1" w:rsidRDefault="00EF60A1" w:rsidP="009E6BF4">
      <w:pPr>
        <w:spacing w:before="120" w:after="120" w:line="240" w:lineRule="auto"/>
        <w:ind w:left="1440"/>
      </w:pPr>
      <w:r>
        <w:rPr>
          <w:b/>
          <w:bCs/>
        </w:rPr>
        <w:t>Strategy</w:t>
      </w:r>
      <w:r w:rsidR="0014254E">
        <w:rPr>
          <w:b/>
          <w:bCs/>
        </w:rPr>
        <w:t xml:space="preserve"> 2.4.4</w:t>
      </w:r>
      <w:r>
        <w:rPr>
          <w:b/>
          <w:bCs/>
        </w:rPr>
        <w:t>:</w:t>
      </w:r>
      <w:r>
        <w:t xml:space="preserve"> </w:t>
      </w:r>
      <w:r w:rsidR="00547F1F">
        <w:t>Teen Health Connection</w:t>
      </w:r>
      <w:r w:rsidR="008277C6">
        <w:t xml:space="preserve"> </w:t>
      </w:r>
      <w:r w:rsidR="0077106B">
        <w:t>maintains optimal</w:t>
      </w:r>
      <w:r w:rsidR="00303A55">
        <w:t xml:space="preserve"> </w:t>
      </w:r>
      <w:r w:rsidR="008E1B2F">
        <w:t>budgeting</w:t>
      </w:r>
      <w:r w:rsidR="0077106B">
        <w:t xml:space="preserve">, data collection, and </w:t>
      </w:r>
      <w:r w:rsidR="0077106B" w:rsidRPr="006946E4">
        <w:rPr>
          <w:u w:val="single"/>
        </w:rPr>
        <w:t xml:space="preserve">reporting </w:t>
      </w:r>
      <w:r w:rsidR="008E1B2F" w:rsidRPr="006946E4">
        <w:rPr>
          <w:u w:val="single"/>
        </w:rPr>
        <w:t>processes</w:t>
      </w:r>
      <w:r w:rsidR="008E1B2F">
        <w:t xml:space="preserve"> for </w:t>
      </w:r>
      <w:r w:rsidR="00374026">
        <w:t>program-specific</w:t>
      </w:r>
      <w:r w:rsidR="000A1880">
        <w:t xml:space="preserve"> and operational</w:t>
      </w:r>
      <w:r w:rsidR="00374026">
        <w:t xml:space="preserve"> grant proposals</w:t>
      </w:r>
      <w:r w:rsidR="000A1880">
        <w:t>.</w:t>
      </w:r>
    </w:p>
    <w:p w14:paraId="51FE0117" w14:textId="67FABF9F" w:rsidR="00E44487" w:rsidRPr="00C56FDC" w:rsidRDefault="00D7141D" w:rsidP="00E44487">
      <w:pPr>
        <w:ind w:left="720"/>
        <w:rPr>
          <w:color w:val="0070C0"/>
        </w:rPr>
      </w:pPr>
      <w:r w:rsidRPr="008C4E58">
        <w:rPr>
          <w:b/>
          <w:bCs/>
          <w:color w:val="0070C0"/>
        </w:rPr>
        <w:t>Priority 2.</w:t>
      </w:r>
      <w:r w:rsidR="009F0D64">
        <w:rPr>
          <w:b/>
          <w:bCs/>
          <w:color w:val="0070C0"/>
        </w:rPr>
        <w:t>5</w:t>
      </w:r>
      <w:r w:rsidR="000C7D1C">
        <w:rPr>
          <w:b/>
          <w:bCs/>
          <w:color w:val="0070C0"/>
        </w:rPr>
        <w:t xml:space="preserve"> (see Priority 4.</w:t>
      </w:r>
      <w:r w:rsidR="004E3ECC">
        <w:rPr>
          <w:b/>
          <w:bCs/>
          <w:color w:val="0070C0"/>
        </w:rPr>
        <w:t>2</w:t>
      </w:r>
      <w:r w:rsidR="000C7D1C">
        <w:rPr>
          <w:b/>
          <w:bCs/>
          <w:color w:val="0070C0"/>
        </w:rPr>
        <w:t>)</w:t>
      </w:r>
      <w:r w:rsidRPr="008C4E58">
        <w:rPr>
          <w:b/>
          <w:bCs/>
          <w:color w:val="0070C0"/>
        </w:rPr>
        <w:t xml:space="preserve">: </w:t>
      </w:r>
      <w:r w:rsidR="00E44487" w:rsidRPr="005C061B">
        <w:rPr>
          <w:color w:val="0070C0"/>
        </w:rPr>
        <w:t>All members of</w:t>
      </w:r>
      <w:r w:rsidR="00E44487">
        <w:rPr>
          <w:b/>
          <w:bCs/>
          <w:color w:val="0070C0"/>
        </w:rPr>
        <w:t xml:space="preserve"> </w:t>
      </w:r>
      <w:r w:rsidR="00E44487" w:rsidRPr="000C7D1C">
        <w:rPr>
          <w:color w:val="0070C0"/>
        </w:rPr>
        <w:t>Teen</w:t>
      </w:r>
      <w:r w:rsidR="00E44487" w:rsidRPr="00C56FDC">
        <w:rPr>
          <w:color w:val="0070C0"/>
        </w:rPr>
        <w:t xml:space="preserve"> Health Connection’s Board of Directors support the initiative</w:t>
      </w:r>
      <w:r w:rsidR="00E44487">
        <w:rPr>
          <w:color w:val="0070C0"/>
        </w:rPr>
        <w:t>s</w:t>
      </w:r>
      <w:r w:rsidR="00E44487" w:rsidRPr="00C56FDC">
        <w:rPr>
          <w:color w:val="0070C0"/>
        </w:rPr>
        <w:t xml:space="preserve"> of Teen Health Connection’s </w:t>
      </w:r>
      <w:r w:rsidR="00B64955">
        <w:rPr>
          <w:color w:val="0070C0"/>
        </w:rPr>
        <w:t>Development Team</w:t>
      </w:r>
      <w:r w:rsidR="00E44487" w:rsidRPr="00C56FDC">
        <w:rPr>
          <w:color w:val="0070C0"/>
        </w:rPr>
        <w:t xml:space="preserve"> and help</w:t>
      </w:r>
      <w:r w:rsidR="00E44487">
        <w:rPr>
          <w:color w:val="0070C0"/>
        </w:rPr>
        <w:t xml:space="preserve"> </w:t>
      </w:r>
      <w:r w:rsidR="00E44487" w:rsidRPr="00C56FDC">
        <w:rPr>
          <w:color w:val="0070C0"/>
        </w:rPr>
        <w:t xml:space="preserve">to </w:t>
      </w:r>
      <w:r w:rsidR="00E44487" w:rsidRPr="00072FA1">
        <w:rPr>
          <w:b/>
          <w:bCs/>
          <w:color w:val="0070C0"/>
        </w:rPr>
        <w:t>maximize the organization’s stewardship strategies and fundraising potential</w:t>
      </w:r>
      <w:r w:rsidR="00E44487" w:rsidRPr="00C56FDC">
        <w:rPr>
          <w:color w:val="0070C0"/>
        </w:rPr>
        <w:t xml:space="preserve">. </w:t>
      </w:r>
    </w:p>
    <w:p w14:paraId="1F292F8D" w14:textId="77777777" w:rsidR="0001749D" w:rsidRDefault="0001749D" w:rsidP="00F5216B">
      <w:pPr>
        <w:rPr>
          <w:b/>
          <w:bCs/>
        </w:rPr>
      </w:pPr>
    </w:p>
    <w:p w14:paraId="0AAEDD7D" w14:textId="77777777" w:rsidR="002854B3" w:rsidRDefault="002854B3">
      <w:pPr>
        <w:rPr>
          <w:b/>
          <w:bCs/>
        </w:rPr>
      </w:pPr>
      <w:r>
        <w:rPr>
          <w:b/>
          <w:bCs/>
        </w:rPr>
        <w:br w:type="page"/>
      </w:r>
    </w:p>
    <w:p w14:paraId="433A0435" w14:textId="3FE33682" w:rsidR="00726E9C" w:rsidRPr="007831DA" w:rsidRDefault="00A27C77" w:rsidP="00726E9C">
      <w:pPr>
        <w:rPr>
          <w:b/>
          <w:bCs/>
        </w:rPr>
      </w:pPr>
      <w:r w:rsidRPr="00D41EFE">
        <w:rPr>
          <w:b/>
          <w:bCs/>
          <w:color w:val="003399"/>
          <w:sz w:val="24"/>
          <w:szCs w:val="24"/>
          <w:u w:val="single"/>
        </w:rPr>
        <w:lastRenderedPageBreak/>
        <w:t>Pillar III</w:t>
      </w:r>
      <w:r w:rsidRPr="00D41EFE">
        <w:rPr>
          <w:b/>
          <w:bCs/>
          <w:color w:val="003399"/>
          <w:sz w:val="24"/>
          <w:szCs w:val="24"/>
        </w:rPr>
        <w:t xml:space="preserve">: Teen Health Connection supports and encourages partnership and collaboration with its local and national </w:t>
      </w:r>
      <w:r w:rsidR="00AC56AD">
        <w:rPr>
          <w:b/>
          <w:bCs/>
          <w:color w:val="003399"/>
          <w:sz w:val="24"/>
          <w:szCs w:val="24"/>
        </w:rPr>
        <w:t xml:space="preserve">partners and </w:t>
      </w:r>
      <w:r w:rsidRPr="00D41EFE">
        <w:rPr>
          <w:b/>
          <w:bCs/>
          <w:color w:val="003399"/>
          <w:sz w:val="24"/>
          <w:szCs w:val="24"/>
        </w:rPr>
        <w:t xml:space="preserve">funders to meet shared goals, expand service offerings in response to </w:t>
      </w:r>
      <w:r w:rsidRPr="00A27C77">
        <w:rPr>
          <w:b/>
          <w:bCs/>
          <w:color w:val="003399"/>
          <w:sz w:val="24"/>
          <w:szCs w:val="24"/>
        </w:rPr>
        <w:t xml:space="preserve">community needs, </w:t>
      </w:r>
      <w:r w:rsidR="00F465FA">
        <w:rPr>
          <w:b/>
          <w:bCs/>
          <w:color w:val="003399"/>
          <w:sz w:val="24"/>
          <w:szCs w:val="24"/>
        </w:rPr>
        <w:t>contribute to</w:t>
      </w:r>
      <w:r w:rsidR="004C6C37">
        <w:rPr>
          <w:b/>
          <w:bCs/>
          <w:color w:val="003399"/>
          <w:sz w:val="24"/>
          <w:szCs w:val="24"/>
        </w:rPr>
        <w:t xml:space="preserve"> systemic community change, </w:t>
      </w:r>
      <w:r w:rsidRPr="00A27C77">
        <w:rPr>
          <w:b/>
          <w:bCs/>
          <w:color w:val="003399"/>
          <w:sz w:val="24"/>
          <w:szCs w:val="24"/>
        </w:rPr>
        <w:t xml:space="preserve">and explore new advancement opportunities. </w:t>
      </w:r>
    </w:p>
    <w:p w14:paraId="58380FBA" w14:textId="0994C820" w:rsidR="001F3F8B" w:rsidRPr="001F3F8B" w:rsidRDefault="003850A6" w:rsidP="001F3F8B">
      <w:pPr>
        <w:ind w:left="720"/>
        <w:rPr>
          <w:color w:val="0070C0"/>
        </w:rPr>
      </w:pPr>
      <w:r w:rsidRPr="008C4E58">
        <w:rPr>
          <w:b/>
          <w:bCs/>
          <w:color w:val="0070C0"/>
        </w:rPr>
        <w:t xml:space="preserve">Priority 3.1: </w:t>
      </w:r>
      <w:r w:rsidR="00113C55" w:rsidRPr="008C4E58">
        <w:rPr>
          <w:color w:val="0070C0"/>
        </w:rPr>
        <w:t xml:space="preserve">Teen Health Connection </w:t>
      </w:r>
      <w:r w:rsidR="00AA4A0F" w:rsidRPr="008C4E58">
        <w:rPr>
          <w:color w:val="0070C0"/>
        </w:rPr>
        <w:t xml:space="preserve">serves as a </w:t>
      </w:r>
      <w:r w:rsidR="001D1473">
        <w:rPr>
          <w:b/>
          <w:bCs/>
          <w:color w:val="0070C0"/>
        </w:rPr>
        <w:t xml:space="preserve">local champion </w:t>
      </w:r>
      <w:r w:rsidR="001D1473" w:rsidRPr="0062297B">
        <w:rPr>
          <w:color w:val="0070C0"/>
        </w:rPr>
        <w:t>for teens and families</w:t>
      </w:r>
      <w:r w:rsidR="00E54565">
        <w:rPr>
          <w:color w:val="0070C0"/>
        </w:rPr>
        <w:t>,</w:t>
      </w:r>
      <w:r w:rsidR="005C1ED3">
        <w:rPr>
          <w:color w:val="0070C0"/>
        </w:rPr>
        <w:t xml:space="preserve"> working </w:t>
      </w:r>
      <w:r w:rsidR="005C1ED3" w:rsidRPr="00C56FDC">
        <w:rPr>
          <w:color w:val="0070C0"/>
        </w:rPr>
        <w:t xml:space="preserve">with local </w:t>
      </w:r>
      <w:r w:rsidR="00AC56AD">
        <w:rPr>
          <w:color w:val="0070C0"/>
        </w:rPr>
        <w:t>partners</w:t>
      </w:r>
      <w:r w:rsidR="00C14BB6">
        <w:rPr>
          <w:color w:val="0070C0"/>
        </w:rPr>
        <w:t xml:space="preserve">, </w:t>
      </w:r>
      <w:r w:rsidR="00C14BB6" w:rsidRPr="0069361D">
        <w:rPr>
          <w:color w:val="0070C0"/>
        </w:rPr>
        <w:t>leaders,</w:t>
      </w:r>
      <w:r w:rsidR="00761E1B" w:rsidRPr="0069361D">
        <w:rPr>
          <w:color w:val="0070C0"/>
        </w:rPr>
        <w:t xml:space="preserve"> and community systems</w:t>
      </w:r>
      <w:r w:rsidR="00AC56AD" w:rsidRPr="0069361D">
        <w:rPr>
          <w:color w:val="0070C0"/>
        </w:rPr>
        <w:t xml:space="preserve"> </w:t>
      </w:r>
      <w:r w:rsidR="00C14BB6" w:rsidRPr="0069361D">
        <w:rPr>
          <w:color w:val="0070C0"/>
        </w:rPr>
        <w:t xml:space="preserve">to accomplish shared goals and work towards </w:t>
      </w:r>
      <w:r w:rsidR="005C1ED3" w:rsidRPr="0069361D">
        <w:rPr>
          <w:b/>
          <w:bCs/>
          <w:color w:val="0070C0"/>
        </w:rPr>
        <w:t>community change</w:t>
      </w:r>
      <w:r w:rsidR="0069361D">
        <w:rPr>
          <w:b/>
          <w:bCs/>
          <w:color w:val="0070C0"/>
        </w:rPr>
        <w:t>.</w:t>
      </w:r>
    </w:p>
    <w:p w14:paraId="6697F81E" w14:textId="4610CA50" w:rsidR="00841D4A" w:rsidRDefault="00841D4A" w:rsidP="00841D4A">
      <w:pPr>
        <w:ind w:left="1440"/>
      </w:pPr>
      <w:r w:rsidRPr="008C05BB">
        <w:rPr>
          <w:b/>
          <w:bCs/>
        </w:rPr>
        <w:t>Strategy</w:t>
      </w:r>
      <w:r>
        <w:rPr>
          <w:b/>
          <w:bCs/>
        </w:rPr>
        <w:t xml:space="preserve"> </w:t>
      </w:r>
      <w:r w:rsidR="00C90A3F">
        <w:rPr>
          <w:b/>
          <w:bCs/>
        </w:rPr>
        <w:t>3.1</w:t>
      </w:r>
      <w:r>
        <w:rPr>
          <w:b/>
          <w:bCs/>
        </w:rPr>
        <w:t>.1</w:t>
      </w:r>
      <w:r w:rsidRPr="008C05BB">
        <w:rPr>
          <w:b/>
          <w:bCs/>
        </w:rPr>
        <w:t>:</w:t>
      </w:r>
      <w:r w:rsidRPr="008C05BB">
        <w:t xml:space="preserve"> Teen Health Connection </w:t>
      </w:r>
      <w:r w:rsidRPr="00EB316B">
        <w:rPr>
          <w:u w:val="single"/>
        </w:rPr>
        <w:t>teammates</w:t>
      </w:r>
      <w:r>
        <w:t xml:space="preserve"> </w:t>
      </w:r>
      <w:r w:rsidR="00731015">
        <w:t xml:space="preserve">and leadership </w:t>
      </w:r>
      <w:r>
        <w:t>are</w:t>
      </w:r>
      <w:r w:rsidRPr="008C05BB">
        <w:t xml:space="preserve"> engage</w:t>
      </w:r>
      <w:r>
        <w:t>d</w:t>
      </w:r>
      <w:r w:rsidRPr="008C05BB">
        <w:t xml:space="preserve"> in </w:t>
      </w:r>
      <w:r w:rsidRPr="00EB316B">
        <w:rPr>
          <w:u w:val="single"/>
        </w:rPr>
        <w:t>community initiatives</w:t>
      </w:r>
      <w:r w:rsidRPr="008C05BB">
        <w:t>, coalition</w:t>
      </w:r>
      <w:r>
        <w:t>s</w:t>
      </w:r>
      <w:r w:rsidRPr="008C05BB">
        <w:t>, workgroup</w:t>
      </w:r>
      <w:r>
        <w:t>s, advisory boards, educational panels, review committees and other professional groups</w:t>
      </w:r>
      <w:r w:rsidRPr="008C05BB">
        <w:t xml:space="preserve"> relevant to their clinical expertise</w:t>
      </w:r>
      <w:r w:rsidR="002947C7">
        <w:t>,</w:t>
      </w:r>
      <w:r w:rsidRPr="008C05BB">
        <w:t xml:space="preserve"> professional interests</w:t>
      </w:r>
      <w:r w:rsidR="002947C7">
        <w:t xml:space="preserve">, </w:t>
      </w:r>
      <w:r w:rsidR="00731015">
        <w:t xml:space="preserve">and Teen Health Connection’s mission. </w:t>
      </w:r>
    </w:p>
    <w:p w14:paraId="6F1682F1" w14:textId="2AAAF0EF" w:rsidR="00841D4A" w:rsidRDefault="00841D4A" w:rsidP="00841D4A">
      <w:pPr>
        <w:ind w:left="1440"/>
      </w:pPr>
      <w:r w:rsidRPr="008C05BB">
        <w:rPr>
          <w:b/>
          <w:bCs/>
        </w:rPr>
        <w:t>Strategy</w:t>
      </w:r>
      <w:r>
        <w:rPr>
          <w:b/>
          <w:bCs/>
        </w:rPr>
        <w:t xml:space="preserve"> </w:t>
      </w:r>
      <w:r w:rsidR="00C90A3F">
        <w:rPr>
          <w:b/>
          <w:bCs/>
        </w:rPr>
        <w:t>3.</w:t>
      </w:r>
      <w:r w:rsidR="00F57D3A">
        <w:rPr>
          <w:b/>
          <w:bCs/>
        </w:rPr>
        <w:t>1</w:t>
      </w:r>
      <w:r>
        <w:rPr>
          <w:b/>
          <w:bCs/>
        </w:rPr>
        <w:t>.2</w:t>
      </w:r>
      <w:r w:rsidRPr="008C05BB">
        <w:rPr>
          <w:b/>
          <w:bCs/>
        </w:rPr>
        <w:t xml:space="preserve">: </w:t>
      </w:r>
      <w:r w:rsidRPr="00242DA1">
        <w:rPr>
          <w:u w:val="single"/>
        </w:rPr>
        <w:t>Teen Advisory Board</w:t>
      </w:r>
      <w:r w:rsidRPr="008C05BB">
        <w:t xml:space="preserve"> members represent Teen Health Connection through public events, forums, conferences, </w:t>
      </w:r>
      <w:r w:rsidR="00C274A0">
        <w:t xml:space="preserve">panels, </w:t>
      </w:r>
      <w:r w:rsidRPr="008C05BB">
        <w:t>and in other community-based initiatives</w:t>
      </w:r>
      <w:r w:rsidR="00C274A0">
        <w:t>.</w:t>
      </w:r>
    </w:p>
    <w:p w14:paraId="4DAA54E8" w14:textId="440600FB" w:rsidR="00841D4A" w:rsidRDefault="00841D4A" w:rsidP="00841D4A">
      <w:pPr>
        <w:ind w:left="1440"/>
      </w:pPr>
      <w:r w:rsidRPr="008C05BB">
        <w:rPr>
          <w:b/>
          <w:bCs/>
        </w:rPr>
        <w:t>Strategy</w:t>
      </w:r>
      <w:r>
        <w:rPr>
          <w:b/>
          <w:bCs/>
        </w:rPr>
        <w:t xml:space="preserve"> </w:t>
      </w:r>
      <w:r w:rsidR="00C90A3F">
        <w:rPr>
          <w:b/>
          <w:bCs/>
        </w:rPr>
        <w:t>3.</w:t>
      </w:r>
      <w:r w:rsidR="00F57D3A">
        <w:rPr>
          <w:b/>
          <w:bCs/>
        </w:rPr>
        <w:t>1</w:t>
      </w:r>
      <w:r>
        <w:rPr>
          <w:b/>
          <w:bCs/>
        </w:rPr>
        <w:t>.3</w:t>
      </w:r>
      <w:r w:rsidRPr="008C05BB">
        <w:rPr>
          <w:b/>
          <w:bCs/>
        </w:rPr>
        <w:t xml:space="preserve">: </w:t>
      </w:r>
      <w:r w:rsidRPr="008C05BB">
        <w:t>Teen Health Connection</w:t>
      </w:r>
      <w:r w:rsidR="0056499D">
        <w:t xml:space="preserve"> </w:t>
      </w:r>
      <w:r w:rsidRPr="008C05BB">
        <w:t>champions community change efforts</w:t>
      </w:r>
      <w:r>
        <w:t xml:space="preserve"> through </w:t>
      </w:r>
      <w:r w:rsidR="00242DA1" w:rsidRPr="00242DA1">
        <w:rPr>
          <w:u w:val="single"/>
        </w:rPr>
        <w:t xml:space="preserve">local </w:t>
      </w:r>
      <w:r w:rsidRPr="00242DA1">
        <w:rPr>
          <w:u w:val="single"/>
        </w:rPr>
        <w:t>dissemination</w:t>
      </w:r>
      <w:r>
        <w:t xml:space="preserve"> of </w:t>
      </w:r>
      <w:r w:rsidRPr="008C05BB">
        <w:t xml:space="preserve">primary and secondary research data </w:t>
      </w:r>
      <w:r>
        <w:t>and reports</w:t>
      </w:r>
      <w:r w:rsidRPr="008C05BB">
        <w:t xml:space="preserve">. </w:t>
      </w:r>
    </w:p>
    <w:p w14:paraId="1EC10ACB" w14:textId="1B0CAA28" w:rsidR="00112D36" w:rsidRDefault="000C7894" w:rsidP="0062297B">
      <w:pPr>
        <w:ind w:left="1440"/>
      </w:pPr>
      <w:r>
        <w:rPr>
          <w:b/>
          <w:bCs/>
        </w:rPr>
        <w:t>Strategy 3.1.</w:t>
      </w:r>
      <w:r w:rsidR="002947C7">
        <w:rPr>
          <w:b/>
          <w:bCs/>
        </w:rPr>
        <w:t>4</w:t>
      </w:r>
      <w:r>
        <w:rPr>
          <w:b/>
          <w:bCs/>
        </w:rPr>
        <w:t xml:space="preserve">: </w:t>
      </w:r>
      <w:r w:rsidRPr="007B2DC3">
        <w:t>Teen Health Connection</w:t>
      </w:r>
      <w:r>
        <w:t xml:space="preserve"> </w:t>
      </w:r>
      <w:r w:rsidRPr="004E0CE6">
        <w:rPr>
          <w:u w:val="single"/>
        </w:rPr>
        <w:t>engage</w:t>
      </w:r>
      <w:r w:rsidR="006927B2">
        <w:rPr>
          <w:u w:val="single"/>
        </w:rPr>
        <w:t>s</w:t>
      </w:r>
      <w:r w:rsidRPr="004E0CE6">
        <w:rPr>
          <w:u w:val="single"/>
        </w:rPr>
        <w:t xml:space="preserve"> local leaders</w:t>
      </w:r>
      <w:r>
        <w:t xml:space="preserve"> </w:t>
      </w:r>
      <w:r w:rsidR="00CE7709">
        <w:t xml:space="preserve">with its work and the work of </w:t>
      </w:r>
      <w:r w:rsidR="0029626A">
        <w:t xml:space="preserve">community partners </w:t>
      </w:r>
      <w:r>
        <w:t>and the local nonprofit network</w:t>
      </w:r>
      <w:r w:rsidR="00CE7709">
        <w:t>,</w:t>
      </w:r>
      <w:r>
        <w:t xml:space="preserve"> match</w:t>
      </w:r>
      <w:r w:rsidR="00CF44B3">
        <w:t xml:space="preserve">ed </w:t>
      </w:r>
      <w:r w:rsidR="00153736">
        <w:t>to</w:t>
      </w:r>
      <w:r>
        <w:t xml:space="preserve"> their interests and skill sets. </w:t>
      </w:r>
    </w:p>
    <w:p w14:paraId="310A01C8" w14:textId="7C8100FD" w:rsidR="00192B11" w:rsidRDefault="00E40ACE" w:rsidP="00E40ACE">
      <w:pPr>
        <w:pStyle w:val="ListParagraph"/>
        <w:ind w:left="1440"/>
      </w:pPr>
      <w:r>
        <w:rPr>
          <w:b/>
          <w:bCs/>
        </w:rPr>
        <w:t>Strategy</w:t>
      </w:r>
      <w:r w:rsidR="004E3ECC">
        <w:rPr>
          <w:b/>
          <w:bCs/>
        </w:rPr>
        <w:t xml:space="preserve"> 3.</w:t>
      </w:r>
      <w:r w:rsidR="008F014F">
        <w:rPr>
          <w:b/>
          <w:bCs/>
        </w:rPr>
        <w:t>1</w:t>
      </w:r>
      <w:r w:rsidR="004E3ECC">
        <w:rPr>
          <w:b/>
          <w:bCs/>
        </w:rPr>
        <w:t>.</w:t>
      </w:r>
      <w:r w:rsidR="008F014F">
        <w:rPr>
          <w:b/>
          <w:bCs/>
        </w:rPr>
        <w:t>5</w:t>
      </w:r>
      <w:r>
        <w:rPr>
          <w:b/>
          <w:bCs/>
        </w:rPr>
        <w:t xml:space="preserve">: </w:t>
      </w:r>
      <w:r w:rsidR="007749F4">
        <w:t>Teen Health Connection</w:t>
      </w:r>
      <w:r w:rsidR="00050DC3">
        <w:t xml:space="preserve"> </w:t>
      </w:r>
      <w:r w:rsidR="004D7D53">
        <w:t xml:space="preserve">engages </w:t>
      </w:r>
      <w:r w:rsidR="00EA17F4">
        <w:t xml:space="preserve">with </w:t>
      </w:r>
      <w:r w:rsidR="004D7D53">
        <w:t>community leaders and partners in</w:t>
      </w:r>
      <w:r w:rsidR="00EA17F4">
        <w:t xml:space="preserve"> regular discussion</w:t>
      </w:r>
      <w:r w:rsidR="00CA7822">
        <w:t xml:space="preserve"> and</w:t>
      </w:r>
      <w:r w:rsidR="00977C58">
        <w:t xml:space="preserve"> data-based</w:t>
      </w:r>
      <w:r w:rsidR="00CA7822">
        <w:t xml:space="preserve"> examination</w:t>
      </w:r>
      <w:r w:rsidR="00EA17F4">
        <w:t xml:space="preserve"> of</w:t>
      </w:r>
      <w:r w:rsidR="007B2DC3">
        <w:t xml:space="preserve"> </w:t>
      </w:r>
      <w:r w:rsidR="007B2DC3" w:rsidRPr="0052667D">
        <w:rPr>
          <w:u w:val="single"/>
        </w:rPr>
        <w:t>community trends and service gaps</w:t>
      </w:r>
      <w:r w:rsidR="007B2DC3">
        <w:t>.</w:t>
      </w:r>
    </w:p>
    <w:p w14:paraId="4AA11721" w14:textId="4FB91F06" w:rsidR="008F6AB6" w:rsidRDefault="008F6AB6" w:rsidP="002F35CF">
      <w:pPr>
        <w:ind w:left="1440"/>
      </w:pPr>
      <w:r>
        <w:rPr>
          <w:b/>
          <w:bCs/>
        </w:rPr>
        <w:t>Strategy 3.</w:t>
      </w:r>
      <w:r w:rsidR="008F014F">
        <w:rPr>
          <w:b/>
          <w:bCs/>
        </w:rPr>
        <w:t>1</w:t>
      </w:r>
      <w:r>
        <w:rPr>
          <w:b/>
          <w:bCs/>
        </w:rPr>
        <w:t>.</w:t>
      </w:r>
      <w:r w:rsidR="008F014F">
        <w:rPr>
          <w:b/>
          <w:bCs/>
        </w:rPr>
        <w:t>6</w:t>
      </w:r>
      <w:r>
        <w:rPr>
          <w:b/>
          <w:bCs/>
        </w:rPr>
        <w:t>:</w:t>
      </w:r>
      <w:r>
        <w:t xml:space="preserve"> Teen Health Connection conducts </w:t>
      </w:r>
      <w:r w:rsidRPr="00A349D7">
        <w:rPr>
          <w:u w:val="single"/>
        </w:rPr>
        <w:t>primary research</w:t>
      </w:r>
      <w:r>
        <w:t xml:space="preserve"> in collaboration with local partners and funders, including program evaluation, topic-based research, or community research. </w:t>
      </w:r>
    </w:p>
    <w:p w14:paraId="3AA0AFAA" w14:textId="24451E21" w:rsidR="002F35CF" w:rsidRDefault="002F35CF" w:rsidP="0062297B">
      <w:pPr>
        <w:ind w:left="1440"/>
      </w:pPr>
      <w:r>
        <w:rPr>
          <w:b/>
          <w:bCs/>
        </w:rPr>
        <w:t>Strategy 3.</w:t>
      </w:r>
      <w:r w:rsidR="008F014F">
        <w:rPr>
          <w:b/>
          <w:bCs/>
        </w:rPr>
        <w:t>1</w:t>
      </w:r>
      <w:r>
        <w:rPr>
          <w:b/>
          <w:bCs/>
        </w:rPr>
        <w:t>.</w:t>
      </w:r>
      <w:r w:rsidR="008F014F">
        <w:rPr>
          <w:b/>
          <w:bCs/>
        </w:rPr>
        <w:t>7</w:t>
      </w:r>
      <w:r>
        <w:rPr>
          <w:b/>
          <w:bCs/>
        </w:rPr>
        <w:t xml:space="preserve">: </w:t>
      </w:r>
      <w:r w:rsidRPr="003272DD">
        <w:t>Teen Health Connection engages with</w:t>
      </w:r>
      <w:r>
        <w:rPr>
          <w:b/>
          <w:bCs/>
        </w:rPr>
        <w:t xml:space="preserve"> </w:t>
      </w:r>
      <w:r>
        <w:t>its existing community partners</w:t>
      </w:r>
      <w:r w:rsidRPr="003E1044">
        <w:t xml:space="preserve"> in</w:t>
      </w:r>
      <w:r>
        <w:rPr>
          <w:b/>
          <w:bCs/>
        </w:rPr>
        <w:t xml:space="preserve"> </w:t>
      </w:r>
      <w:r w:rsidRPr="0018735F">
        <w:rPr>
          <w:u w:val="single"/>
        </w:rPr>
        <w:t>collaborative research</w:t>
      </w:r>
      <w:r>
        <w:t xml:space="preserve"> presentations and co-authored publications (peer reviewed and editorial). </w:t>
      </w:r>
    </w:p>
    <w:p w14:paraId="336E6265" w14:textId="12F8FBFB" w:rsidR="00173E90" w:rsidRPr="00E40ACE" w:rsidRDefault="00173E90" w:rsidP="008C4E58">
      <w:pPr>
        <w:ind w:left="720"/>
        <w:rPr>
          <w:color w:val="0070C0"/>
        </w:rPr>
      </w:pPr>
      <w:r w:rsidRPr="00E40ACE">
        <w:rPr>
          <w:b/>
          <w:bCs/>
          <w:color w:val="0070C0"/>
        </w:rPr>
        <w:t>Priority 3.</w:t>
      </w:r>
      <w:r w:rsidR="00C2182D">
        <w:rPr>
          <w:b/>
          <w:bCs/>
          <w:color w:val="0070C0"/>
        </w:rPr>
        <w:t>2</w:t>
      </w:r>
      <w:r w:rsidRPr="00E40ACE">
        <w:rPr>
          <w:b/>
          <w:bCs/>
          <w:color w:val="0070C0"/>
        </w:rPr>
        <w:t>:</w:t>
      </w:r>
      <w:r w:rsidRPr="00E40ACE">
        <w:rPr>
          <w:color w:val="0070C0"/>
        </w:rPr>
        <w:t xml:space="preserve"> </w:t>
      </w:r>
      <w:r w:rsidR="00A1112D" w:rsidRPr="00E40ACE">
        <w:rPr>
          <w:color w:val="0070C0"/>
        </w:rPr>
        <w:t xml:space="preserve">Teen Health Connection </w:t>
      </w:r>
      <w:r w:rsidR="0090591A" w:rsidRPr="0062297B">
        <w:rPr>
          <w:b/>
          <w:bCs/>
          <w:color w:val="0070C0"/>
        </w:rPr>
        <w:t xml:space="preserve">collaborates </w:t>
      </w:r>
      <w:r w:rsidR="00A1112D" w:rsidRPr="0062297B">
        <w:rPr>
          <w:b/>
          <w:bCs/>
          <w:color w:val="0070C0"/>
        </w:rPr>
        <w:t>with</w:t>
      </w:r>
      <w:r w:rsidR="00A1112D" w:rsidRPr="00E40ACE">
        <w:rPr>
          <w:color w:val="0070C0"/>
        </w:rPr>
        <w:t xml:space="preserve"> </w:t>
      </w:r>
      <w:r w:rsidRPr="0062297B">
        <w:rPr>
          <w:b/>
          <w:bCs/>
          <w:color w:val="0070C0"/>
        </w:rPr>
        <w:t>Atrium Health</w:t>
      </w:r>
      <w:r w:rsidR="00A1112D" w:rsidRPr="00E40ACE">
        <w:rPr>
          <w:color w:val="0070C0"/>
        </w:rPr>
        <w:t xml:space="preserve"> t</w:t>
      </w:r>
      <w:r w:rsidR="00995E75" w:rsidRPr="00E40ACE">
        <w:rPr>
          <w:color w:val="0070C0"/>
        </w:rPr>
        <w:t>o expand its specialized service lines</w:t>
      </w:r>
      <w:r w:rsidR="00F9622C" w:rsidRPr="00E40ACE">
        <w:rPr>
          <w:color w:val="0070C0"/>
        </w:rPr>
        <w:t xml:space="preserve"> for targeted adolescent populations</w:t>
      </w:r>
      <w:r w:rsidR="00BA68EC" w:rsidRPr="00E40ACE">
        <w:rPr>
          <w:color w:val="0070C0"/>
        </w:rPr>
        <w:t xml:space="preserve"> and to conduct</w:t>
      </w:r>
      <w:r w:rsidR="00E26699" w:rsidRPr="00E40ACE">
        <w:rPr>
          <w:color w:val="0070C0"/>
        </w:rPr>
        <w:t xml:space="preserve"> primary research</w:t>
      </w:r>
      <w:r w:rsidR="00434189">
        <w:rPr>
          <w:color w:val="0070C0"/>
        </w:rPr>
        <w:t xml:space="preserve"> on adolescent </w:t>
      </w:r>
      <w:r w:rsidR="00936881">
        <w:rPr>
          <w:color w:val="0070C0"/>
        </w:rPr>
        <w:t>health and integrated care</w:t>
      </w:r>
      <w:r w:rsidR="00434189">
        <w:rPr>
          <w:color w:val="0070C0"/>
        </w:rPr>
        <w:t xml:space="preserve">. </w:t>
      </w:r>
    </w:p>
    <w:p w14:paraId="5BF83EBC" w14:textId="2CB40037" w:rsidR="00F24281" w:rsidRPr="00F24281" w:rsidRDefault="00173E90" w:rsidP="00F24281">
      <w:pPr>
        <w:ind w:left="1440"/>
      </w:pPr>
      <w:r>
        <w:rPr>
          <w:b/>
          <w:bCs/>
        </w:rPr>
        <w:t>Strategy</w:t>
      </w:r>
      <w:r w:rsidR="004E3ECC">
        <w:rPr>
          <w:b/>
          <w:bCs/>
        </w:rPr>
        <w:t xml:space="preserve"> 3.</w:t>
      </w:r>
      <w:r w:rsidR="00C2182D">
        <w:rPr>
          <w:b/>
          <w:bCs/>
        </w:rPr>
        <w:t>2</w:t>
      </w:r>
      <w:r w:rsidR="004E3ECC">
        <w:rPr>
          <w:b/>
          <w:bCs/>
        </w:rPr>
        <w:t>.1</w:t>
      </w:r>
      <w:r>
        <w:rPr>
          <w:b/>
          <w:bCs/>
        </w:rPr>
        <w:t xml:space="preserve">: </w:t>
      </w:r>
      <w:r w:rsidR="005D7908" w:rsidRPr="005D7908">
        <w:t xml:space="preserve">Teen Health Connection </w:t>
      </w:r>
      <w:r w:rsidR="005D7908">
        <w:t>and Atrium Health leadership maintain</w:t>
      </w:r>
      <w:r w:rsidR="00704596">
        <w:t xml:space="preserve"> policies and</w:t>
      </w:r>
      <w:r w:rsidR="00AA7068">
        <w:t xml:space="preserve"> shared expectations</w:t>
      </w:r>
      <w:r w:rsidR="005D7908">
        <w:t xml:space="preserve"> </w:t>
      </w:r>
      <w:r w:rsidR="00AA7068">
        <w:t xml:space="preserve">related to the </w:t>
      </w:r>
      <w:r w:rsidR="00AA7068" w:rsidRPr="000C3587">
        <w:rPr>
          <w:u w:val="single"/>
        </w:rPr>
        <w:t>decision-making</w:t>
      </w:r>
      <w:r w:rsidR="00AA7068">
        <w:t xml:space="preserve"> and planning processes for </w:t>
      </w:r>
      <w:r w:rsidR="00A744E2">
        <w:t xml:space="preserve">new programs and </w:t>
      </w:r>
      <w:r w:rsidR="00E83346">
        <w:t>clinical service</w:t>
      </w:r>
      <w:r w:rsidR="00AA7068">
        <w:t xml:space="preserve"> </w:t>
      </w:r>
      <w:r w:rsidR="00910C1F">
        <w:t>line</w:t>
      </w:r>
      <w:r w:rsidR="005D7908">
        <w:t>s</w:t>
      </w:r>
      <w:r w:rsidR="00910C1F">
        <w:t xml:space="preserve"> </w:t>
      </w:r>
      <w:r w:rsidR="005D7908">
        <w:t>and</w:t>
      </w:r>
      <w:r w:rsidR="00AA7068">
        <w:t xml:space="preserve"> </w:t>
      </w:r>
      <w:r w:rsidR="00A744E2">
        <w:t xml:space="preserve">for </w:t>
      </w:r>
      <w:r w:rsidR="00AA7068">
        <w:t xml:space="preserve">expanding </w:t>
      </w:r>
      <w:r w:rsidR="00A744E2">
        <w:t xml:space="preserve">upon </w:t>
      </w:r>
      <w:r w:rsidR="00AA7068">
        <w:t xml:space="preserve">existing </w:t>
      </w:r>
      <w:r w:rsidR="00E83346">
        <w:t>service</w:t>
      </w:r>
      <w:r w:rsidR="009228F3">
        <w:t>s</w:t>
      </w:r>
      <w:r w:rsidR="00AA7068">
        <w:t xml:space="preserve">. </w:t>
      </w:r>
    </w:p>
    <w:p w14:paraId="38B7C51B" w14:textId="24479CAA" w:rsidR="00173E90" w:rsidRDefault="00173E90" w:rsidP="00173E90">
      <w:pPr>
        <w:ind w:left="1440"/>
      </w:pPr>
      <w:r>
        <w:rPr>
          <w:b/>
          <w:bCs/>
        </w:rPr>
        <w:t>Strategy</w:t>
      </w:r>
      <w:r w:rsidR="00F30A29">
        <w:rPr>
          <w:b/>
          <w:bCs/>
        </w:rPr>
        <w:t xml:space="preserve"> 3.</w:t>
      </w:r>
      <w:r w:rsidR="00C2182D">
        <w:rPr>
          <w:b/>
          <w:bCs/>
        </w:rPr>
        <w:t>2</w:t>
      </w:r>
      <w:r w:rsidR="00F30A29">
        <w:rPr>
          <w:b/>
          <w:bCs/>
        </w:rPr>
        <w:t>.2</w:t>
      </w:r>
      <w:r>
        <w:rPr>
          <w:b/>
          <w:bCs/>
        </w:rPr>
        <w:t xml:space="preserve">: </w:t>
      </w:r>
      <w:r w:rsidR="005D7908" w:rsidRPr="005D7908">
        <w:t>Teen Health Connection</w:t>
      </w:r>
      <w:r w:rsidR="005D7908">
        <w:rPr>
          <w:b/>
          <w:bCs/>
        </w:rPr>
        <w:t xml:space="preserve"> </w:t>
      </w:r>
      <w:r w:rsidR="005D7908" w:rsidRPr="000C3587">
        <w:rPr>
          <w:u w:val="single"/>
        </w:rPr>
        <w:t>b</w:t>
      </w:r>
      <w:r w:rsidR="00486FCA" w:rsidRPr="000C3587">
        <w:rPr>
          <w:u w:val="single"/>
        </w:rPr>
        <w:t>uild</w:t>
      </w:r>
      <w:r w:rsidR="005D7908" w:rsidRPr="000C3587">
        <w:rPr>
          <w:u w:val="single"/>
        </w:rPr>
        <w:t>s</w:t>
      </w:r>
      <w:r w:rsidRPr="000C3587">
        <w:rPr>
          <w:u w:val="single"/>
        </w:rPr>
        <w:t xml:space="preserve"> relationships</w:t>
      </w:r>
      <w:r w:rsidRPr="00863A7E">
        <w:t xml:space="preserve"> </w:t>
      </w:r>
      <w:r w:rsidR="00486FCA">
        <w:t>across</w:t>
      </w:r>
      <w:r w:rsidRPr="00863A7E">
        <w:t xml:space="preserve"> Atrium clinical &amp; non-clinical departments (H</w:t>
      </w:r>
      <w:r w:rsidR="006A792D">
        <w:t>em</w:t>
      </w:r>
      <w:r w:rsidRPr="00863A7E">
        <w:t>/</w:t>
      </w:r>
      <w:proofErr w:type="spellStart"/>
      <w:r w:rsidRPr="00863A7E">
        <w:t>O</w:t>
      </w:r>
      <w:r w:rsidR="006A792D">
        <w:t>nc</w:t>
      </w:r>
      <w:proofErr w:type="spellEnd"/>
      <w:r w:rsidRPr="00863A7E">
        <w:t>, Cardiology, behavioral health</w:t>
      </w:r>
      <w:r w:rsidR="00E26699">
        <w:t xml:space="preserve">, </w:t>
      </w:r>
      <w:r w:rsidRPr="00863A7E">
        <w:t>Population Health, CORE research)</w:t>
      </w:r>
      <w:r w:rsidR="00E26699">
        <w:t xml:space="preserve"> </w:t>
      </w:r>
      <w:r w:rsidR="00486FCA">
        <w:t>to</w:t>
      </w:r>
      <w:r w:rsidR="00E835CF">
        <w:t xml:space="preserve"> facilitate patient access to care, </w:t>
      </w:r>
      <w:r w:rsidR="00902B35">
        <w:t xml:space="preserve">engage in mutual research and data collection, </w:t>
      </w:r>
      <w:r w:rsidR="00E835CF">
        <w:t>identify service gaps, and create new service lines</w:t>
      </w:r>
      <w:r w:rsidR="005423AA">
        <w:t xml:space="preserve">. </w:t>
      </w:r>
    </w:p>
    <w:p w14:paraId="70E24498" w14:textId="1AB75D2F" w:rsidR="00173E90" w:rsidRDefault="009845E6" w:rsidP="00C474C0">
      <w:pPr>
        <w:ind w:left="1440"/>
      </w:pPr>
      <w:r>
        <w:rPr>
          <w:b/>
          <w:bCs/>
        </w:rPr>
        <w:lastRenderedPageBreak/>
        <w:t>Strategy</w:t>
      </w:r>
      <w:r w:rsidR="00F30A29">
        <w:rPr>
          <w:b/>
          <w:bCs/>
        </w:rPr>
        <w:t xml:space="preserve"> 3.</w:t>
      </w:r>
      <w:r w:rsidR="00C2182D">
        <w:rPr>
          <w:b/>
          <w:bCs/>
        </w:rPr>
        <w:t>2</w:t>
      </w:r>
      <w:r w:rsidR="00F30A29">
        <w:rPr>
          <w:b/>
          <w:bCs/>
        </w:rPr>
        <w:t>.3</w:t>
      </w:r>
      <w:r>
        <w:rPr>
          <w:b/>
          <w:bCs/>
        </w:rPr>
        <w:t xml:space="preserve">: </w:t>
      </w:r>
      <w:r w:rsidR="005D7908" w:rsidRPr="005D7908">
        <w:t>Teen Health Connection</w:t>
      </w:r>
      <w:r w:rsidR="005D7908">
        <w:rPr>
          <w:b/>
          <w:bCs/>
        </w:rPr>
        <w:t xml:space="preserve"> </w:t>
      </w:r>
      <w:r w:rsidR="005D7908">
        <w:t>e</w:t>
      </w:r>
      <w:r>
        <w:t>ngage</w:t>
      </w:r>
      <w:r w:rsidR="005D7908">
        <w:t>s</w:t>
      </w:r>
      <w:r>
        <w:t xml:space="preserve"> Atrium Health </w:t>
      </w:r>
      <w:r w:rsidRPr="00915568">
        <w:t xml:space="preserve">in </w:t>
      </w:r>
      <w:r w:rsidR="006C1DE4" w:rsidRPr="000C3587">
        <w:rPr>
          <w:u w:val="single"/>
        </w:rPr>
        <w:t>population health</w:t>
      </w:r>
      <w:r w:rsidR="006C1DE4" w:rsidRPr="00915568">
        <w:t xml:space="preserve"> messaging</w:t>
      </w:r>
      <w:r w:rsidR="006C1DE4">
        <w:t xml:space="preserve"> and public communications </w:t>
      </w:r>
      <w:r w:rsidR="00B924FA">
        <w:t xml:space="preserve">on </w:t>
      </w:r>
      <w:r w:rsidR="006C1DE4">
        <w:t>adolescent health topics</w:t>
      </w:r>
      <w:r w:rsidR="00B924FA">
        <w:t xml:space="preserve">, </w:t>
      </w:r>
      <w:r w:rsidR="00142AAD">
        <w:t>meet</w:t>
      </w:r>
      <w:r w:rsidR="00023BDA">
        <w:t>ing</w:t>
      </w:r>
      <w:r w:rsidR="00142AAD">
        <w:t xml:space="preserve"> shared health education and marketing objectives.</w:t>
      </w:r>
    </w:p>
    <w:p w14:paraId="2986453F" w14:textId="52C32A43" w:rsidR="00173E90" w:rsidRPr="00C56FDC" w:rsidRDefault="00173E90" w:rsidP="00173E90">
      <w:pPr>
        <w:ind w:left="720"/>
        <w:rPr>
          <w:color w:val="0070C0"/>
        </w:rPr>
      </w:pPr>
      <w:r w:rsidRPr="00C56FDC">
        <w:rPr>
          <w:b/>
          <w:bCs/>
          <w:color w:val="0070C0"/>
        </w:rPr>
        <w:t>Priority 3.</w:t>
      </w:r>
      <w:r w:rsidR="00C2182D">
        <w:rPr>
          <w:b/>
          <w:bCs/>
          <w:color w:val="0070C0"/>
        </w:rPr>
        <w:t>3</w:t>
      </w:r>
      <w:r w:rsidRPr="00C56FDC">
        <w:rPr>
          <w:b/>
          <w:bCs/>
          <w:color w:val="0070C0"/>
        </w:rPr>
        <w:t>:</w:t>
      </w:r>
      <w:r w:rsidRPr="00C56FDC">
        <w:rPr>
          <w:color w:val="0070C0"/>
        </w:rPr>
        <w:t xml:space="preserve"> </w:t>
      </w:r>
      <w:r w:rsidR="00142AAD" w:rsidRPr="00C56FDC">
        <w:rPr>
          <w:color w:val="0070C0"/>
        </w:rPr>
        <w:t xml:space="preserve">Teen Health Connection </w:t>
      </w:r>
      <w:r w:rsidR="00030116" w:rsidRPr="00C56FDC">
        <w:rPr>
          <w:color w:val="0070C0"/>
        </w:rPr>
        <w:t>continues to evolve programming and fill service gaps for</w:t>
      </w:r>
      <w:r w:rsidR="00142AAD" w:rsidRPr="00C56FDC">
        <w:rPr>
          <w:color w:val="0070C0"/>
        </w:rPr>
        <w:t xml:space="preserve"> </w:t>
      </w:r>
      <w:r w:rsidR="00142AAD" w:rsidRPr="0062297B">
        <w:rPr>
          <w:b/>
          <w:bCs/>
          <w:color w:val="0070C0"/>
        </w:rPr>
        <w:t xml:space="preserve">youth </w:t>
      </w:r>
      <w:r w:rsidR="00030116" w:rsidRPr="0062297B">
        <w:rPr>
          <w:b/>
          <w:bCs/>
          <w:color w:val="0070C0"/>
        </w:rPr>
        <w:t xml:space="preserve">served </w:t>
      </w:r>
      <w:r w:rsidR="00105C14" w:rsidRPr="0062297B">
        <w:rPr>
          <w:b/>
          <w:bCs/>
          <w:color w:val="0070C0"/>
        </w:rPr>
        <w:t>through</w:t>
      </w:r>
      <w:r w:rsidR="00105C14" w:rsidRPr="00C56FDC">
        <w:rPr>
          <w:color w:val="0070C0"/>
        </w:rPr>
        <w:t xml:space="preserve"> </w:t>
      </w:r>
      <w:r w:rsidR="00105C14" w:rsidRPr="0062297B">
        <w:rPr>
          <w:b/>
          <w:bCs/>
          <w:color w:val="0070C0"/>
        </w:rPr>
        <w:t>Mecklenburg County public services</w:t>
      </w:r>
      <w:r w:rsidR="00105C14" w:rsidRPr="00C56FDC">
        <w:rPr>
          <w:color w:val="0070C0"/>
        </w:rPr>
        <w:t xml:space="preserve">. </w:t>
      </w:r>
      <w:r w:rsidRPr="00C56FDC">
        <w:rPr>
          <w:color w:val="0070C0"/>
        </w:rPr>
        <w:t xml:space="preserve"> </w:t>
      </w:r>
    </w:p>
    <w:p w14:paraId="1962B721" w14:textId="36191FBC" w:rsidR="005B1929" w:rsidRPr="00B303C3" w:rsidRDefault="00173E90" w:rsidP="00173E90">
      <w:pPr>
        <w:ind w:left="1440"/>
      </w:pPr>
      <w:r w:rsidRPr="009B4CAB">
        <w:rPr>
          <w:b/>
          <w:bCs/>
        </w:rPr>
        <w:t>Strategy</w:t>
      </w:r>
      <w:r w:rsidR="00F30A29">
        <w:rPr>
          <w:b/>
          <w:bCs/>
        </w:rPr>
        <w:t xml:space="preserve"> 3.</w:t>
      </w:r>
      <w:r w:rsidR="00C2182D">
        <w:rPr>
          <w:b/>
          <w:bCs/>
        </w:rPr>
        <w:t>3</w:t>
      </w:r>
      <w:r w:rsidR="00F30A29">
        <w:rPr>
          <w:b/>
          <w:bCs/>
        </w:rPr>
        <w:t>.1</w:t>
      </w:r>
      <w:r>
        <w:t xml:space="preserve">: </w:t>
      </w:r>
      <w:r w:rsidR="005B1929" w:rsidRPr="008C05BB">
        <w:t>Teen Health Connection delivers</w:t>
      </w:r>
      <w:r w:rsidR="00D14E24">
        <w:t xml:space="preserve"> outreach and</w:t>
      </w:r>
      <w:r w:rsidR="005B1929" w:rsidRPr="008C05BB">
        <w:t xml:space="preserve"> enhanced integration across clinical care services (adolescent medicine and behavioral health) and prevention programs for youth involved with </w:t>
      </w:r>
      <w:r w:rsidR="005B1929" w:rsidRPr="000C3587">
        <w:rPr>
          <w:u w:val="single"/>
        </w:rPr>
        <w:t>Mecklenburg County Department of Social Services-Youth and Family Services</w:t>
      </w:r>
      <w:r w:rsidR="005B1929" w:rsidRPr="00B303C3">
        <w:t>.</w:t>
      </w:r>
    </w:p>
    <w:p w14:paraId="3A93E641" w14:textId="4BFC4D4C" w:rsidR="007402A6" w:rsidRDefault="00173E90" w:rsidP="007402A6">
      <w:pPr>
        <w:ind w:left="1440"/>
      </w:pPr>
      <w:r w:rsidRPr="00CB65C8">
        <w:rPr>
          <w:b/>
          <w:bCs/>
        </w:rPr>
        <w:t>Strategy</w:t>
      </w:r>
      <w:r w:rsidR="00F30A29">
        <w:rPr>
          <w:b/>
          <w:bCs/>
        </w:rPr>
        <w:t xml:space="preserve"> 3.</w:t>
      </w:r>
      <w:r w:rsidR="00C2182D">
        <w:rPr>
          <w:b/>
          <w:bCs/>
        </w:rPr>
        <w:t>3</w:t>
      </w:r>
      <w:r w:rsidR="00F30A29">
        <w:rPr>
          <w:b/>
          <w:bCs/>
        </w:rPr>
        <w:t>.</w:t>
      </w:r>
      <w:r w:rsidR="005709B9">
        <w:rPr>
          <w:b/>
          <w:bCs/>
        </w:rPr>
        <w:t>2</w:t>
      </w:r>
      <w:r>
        <w:rPr>
          <w:b/>
          <w:bCs/>
        </w:rPr>
        <w:t>:</w:t>
      </w:r>
      <w:r>
        <w:t xml:space="preserve"> </w:t>
      </w:r>
      <w:r w:rsidR="00D14E24">
        <w:t>Teen Health Connection seeks to e</w:t>
      </w:r>
      <w:r>
        <w:t>xpand</w:t>
      </w:r>
      <w:r w:rsidR="00D14E24">
        <w:t xml:space="preserve"> </w:t>
      </w:r>
      <w:r w:rsidR="00E2249E">
        <w:t xml:space="preserve">its working </w:t>
      </w:r>
      <w:r w:rsidR="00597A20">
        <w:t>partnerships</w:t>
      </w:r>
      <w:r>
        <w:t xml:space="preserve"> </w:t>
      </w:r>
      <w:r w:rsidR="00E2249E">
        <w:t>across</w:t>
      </w:r>
      <w:r>
        <w:t xml:space="preserve"> </w:t>
      </w:r>
      <w:r w:rsidR="00D14E24" w:rsidRPr="003C10B4">
        <w:rPr>
          <w:u w:val="single"/>
        </w:rPr>
        <w:t>Mecklenburg</w:t>
      </w:r>
      <w:r w:rsidRPr="003C10B4">
        <w:rPr>
          <w:u w:val="single"/>
        </w:rPr>
        <w:t xml:space="preserve"> County departments</w:t>
      </w:r>
      <w:r w:rsidR="00E430DA">
        <w:t xml:space="preserve"> such as </w:t>
      </w:r>
      <w:r>
        <w:t xml:space="preserve">Community </w:t>
      </w:r>
      <w:r w:rsidR="000415CA">
        <w:t>Support Services</w:t>
      </w:r>
      <w:r w:rsidR="00597A20">
        <w:t xml:space="preserve"> </w:t>
      </w:r>
      <w:r w:rsidR="00F546CF">
        <w:t xml:space="preserve">and the Public Health Department. </w:t>
      </w:r>
    </w:p>
    <w:p w14:paraId="77046E93" w14:textId="77777777" w:rsidR="00D67B5F" w:rsidRDefault="00D67B5F" w:rsidP="00A27C77">
      <w:pPr>
        <w:rPr>
          <w:b/>
          <w:bCs/>
          <w:color w:val="003399"/>
          <w:sz w:val="24"/>
          <w:szCs w:val="24"/>
          <w:u w:val="single"/>
        </w:rPr>
      </w:pPr>
    </w:p>
    <w:p w14:paraId="70143D9B" w14:textId="77777777" w:rsidR="00D67B5F" w:rsidRDefault="00D67B5F" w:rsidP="00A27C77">
      <w:pPr>
        <w:rPr>
          <w:b/>
          <w:bCs/>
          <w:color w:val="003399"/>
          <w:sz w:val="24"/>
          <w:szCs w:val="24"/>
          <w:u w:val="single"/>
        </w:rPr>
      </w:pPr>
    </w:p>
    <w:p w14:paraId="4BAD19BB" w14:textId="77777777" w:rsidR="00D67B5F" w:rsidRDefault="00D67B5F" w:rsidP="00A27C77">
      <w:pPr>
        <w:rPr>
          <w:b/>
          <w:bCs/>
          <w:color w:val="003399"/>
          <w:sz w:val="24"/>
          <w:szCs w:val="24"/>
          <w:u w:val="single"/>
        </w:rPr>
      </w:pPr>
    </w:p>
    <w:p w14:paraId="665E8E67" w14:textId="77777777" w:rsidR="00D67B5F" w:rsidRDefault="00D67B5F" w:rsidP="00A27C77">
      <w:pPr>
        <w:rPr>
          <w:b/>
          <w:bCs/>
          <w:color w:val="003399"/>
          <w:sz w:val="24"/>
          <w:szCs w:val="24"/>
          <w:u w:val="single"/>
        </w:rPr>
      </w:pPr>
    </w:p>
    <w:p w14:paraId="4BDBAF65" w14:textId="77777777" w:rsidR="00D67B5F" w:rsidRDefault="00D67B5F" w:rsidP="00A27C77">
      <w:pPr>
        <w:rPr>
          <w:b/>
          <w:bCs/>
          <w:color w:val="003399"/>
          <w:sz w:val="24"/>
          <w:szCs w:val="24"/>
          <w:u w:val="single"/>
        </w:rPr>
      </w:pPr>
    </w:p>
    <w:p w14:paraId="6AC81892" w14:textId="77777777" w:rsidR="00D67B5F" w:rsidRDefault="00D67B5F" w:rsidP="00A27C77">
      <w:pPr>
        <w:rPr>
          <w:b/>
          <w:bCs/>
          <w:color w:val="003399"/>
          <w:sz w:val="24"/>
          <w:szCs w:val="24"/>
          <w:u w:val="single"/>
        </w:rPr>
      </w:pPr>
    </w:p>
    <w:p w14:paraId="193D7C6A" w14:textId="77777777" w:rsidR="00D67B5F" w:rsidRDefault="00D67B5F" w:rsidP="00A27C77">
      <w:pPr>
        <w:rPr>
          <w:b/>
          <w:bCs/>
          <w:color w:val="003399"/>
          <w:sz w:val="24"/>
          <w:szCs w:val="24"/>
          <w:u w:val="single"/>
        </w:rPr>
      </w:pPr>
    </w:p>
    <w:p w14:paraId="6D3A2A12" w14:textId="77777777" w:rsidR="00D67B5F" w:rsidRDefault="00D67B5F" w:rsidP="00A27C77">
      <w:pPr>
        <w:rPr>
          <w:b/>
          <w:bCs/>
          <w:color w:val="003399"/>
          <w:sz w:val="24"/>
          <w:szCs w:val="24"/>
          <w:u w:val="single"/>
        </w:rPr>
      </w:pPr>
    </w:p>
    <w:p w14:paraId="497B024C" w14:textId="77777777" w:rsidR="00D67B5F" w:rsidRDefault="00D67B5F" w:rsidP="00A27C77">
      <w:pPr>
        <w:rPr>
          <w:b/>
          <w:bCs/>
          <w:color w:val="003399"/>
          <w:sz w:val="24"/>
          <w:szCs w:val="24"/>
          <w:u w:val="single"/>
        </w:rPr>
      </w:pPr>
    </w:p>
    <w:p w14:paraId="0B2E5248" w14:textId="77777777" w:rsidR="00D67B5F" w:rsidRDefault="00D67B5F" w:rsidP="00A27C77">
      <w:pPr>
        <w:rPr>
          <w:b/>
          <w:bCs/>
          <w:color w:val="003399"/>
          <w:sz w:val="24"/>
          <w:szCs w:val="24"/>
          <w:u w:val="single"/>
        </w:rPr>
      </w:pPr>
    </w:p>
    <w:p w14:paraId="18041970" w14:textId="77777777" w:rsidR="00D67B5F" w:rsidRDefault="00D67B5F" w:rsidP="00A27C77">
      <w:pPr>
        <w:rPr>
          <w:b/>
          <w:bCs/>
          <w:color w:val="003399"/>
          <w:sz w:val="24"/>
          <w:szCs w:val="24"/>
          <w:u w:val="single"/>
        </w:rPr>
      </w:pPr>
    </w:p>
    <w:p w14:paraId="483F51AC" w14:textId="77777777" w:rsidR="00D67B5F" w:rsidRDefault="00D67B5F" w:rsidP="00A27C77">
      <w:pPr>
        <w:rPr>
          <w:b/>
          <w:bCs/>
          <w:color w:val="003399"/>
          <w:sz w:val="24"/>
          <w:szCs w:val="24"/>
          <w:u w:val="single"/>
        </w:rPr>
      </w:pPr>
    </w:p>
    <w:p w14:paraId="4AC211A9" w14:textId="77777777" w:rsidR="00405D2E" w:rsidRPr="00C56FDC" w:rsidRDefault="00405D2E" w:rsidP="00405D2E">
      <w:pPr>
        <w:rPr>
          <w:b/>
          <w:bCs/>
          <w:color w:val="003399"/>
          <w:sz w:val="24"/>
          <w:szCs w:val="24"/>
          <w:u w:val="single"/>
        </w:rPr>
      </w:pPr>
      <w:r w:rsidRPr="00A27C77">
        <w:rPr>
          <w:b/>
          <w:bCs/>
          <w:color w:val="003399"/>
          <w:sz w:val="24"/>
          <w:szCs w:val="24"/>
          <w:u w:val="single"/>
        </w:rPr>
        <w:t>Pillar IV</w:t>
      </w:r>
      <w:r w:rsidRPr="00A27C77">
        <w:rPr>
          <w:b/>
          <w:bCs/>
          <w:color w:val="003399"/>
          <w:sz w:val="24"/>
          <w:szCs w:val="24"/>
        </w:rPr>
        <w:t xml:space="preserve">: Teen Health Connection </w:t>
      </w:r>
      <w:r w:rsidRPr="00570D1A">
        <w:rPr>
          <w:b/>
          <w:bCs/>
          <w:color w:val="003399"/>
          <w:sz w:val="24"/>
          <w:szCs w:val="24"/>
        </w:rPr>
        <w:t>recruits</w:t>
      </w:r>
      <w:r w:rsidRPr="00A27C77">
        <w:rPr>
          <w:b/>
          <w:bCs/>
          <w:color w:val="003399"/>
          <w:sz w:val="24"/>
          <w:szCs w:val="24"/>
        </w:rPr>
        <w:t xml:space="preserve">, </w:t>
      </w:r>
      <w:r w:rsidRPr="00570D1A">
        <w:rPr>
          <w:b/>
          <w:bCs/>
          <w:color w:val="003399"/>
          <w:sz w:val="24"/>
          <w:szCs w:val="24"/>
        </w:rPr>
        <w:t>develops</w:t>
      </w:r>
      <w:r w:rsidRPr="00A27C77">
        <w:rPr>
          <w:b/>
          <w:bCs/>
          <w:color w:val="003399"/>
          <w:sz w:val="24"/>
          <w:szCs w:val="24"/>
        </w:rPr>
        <w:t xml:space="preserve">, and </w:t>
      </w:r>
      <w:r w:rsidRPr="00570D1A">
        <w:rPr>
          <w:b/>
          <w:bCs/>
          <w:color w:val="003399"/>
          <w:sz w:val="24"/>
          <w:szCs w:val="24"/>
        </w:rPr>
        <w:t>retains</w:t>
      </w:r>
      <w:r w:rsidRPr="00A27C77">
        <w:rPr>
          <w:b/>
          <w:bCs/>
          <w:color w:val="003399"/>
          <w:sz w:val="24"/>
          <w:szCs w:val="24"/>
        </w:rPr>
        <w:t xml:space="preserve"> an </w:t>
      </w:r>
      <w:r w:rsidRPr="00570D1A">
        <w:rPr>
          <w:b/>
          <w:bCs/>
          <w:color w:val="003399"/>
          <w:sz w:val="24"/>
          <w:szCs w:val="24"/>
        </w:rPr>
        <w:t>engaged</w:t>
      </w:r>
      <w:r w:rsidRPr="00A27C77">
        <w:rPr>
          <w:b/>
          <w:bCs/>
          <w:color w:val="003399"/>
          <w:sz w:val="24"/>
          <w:szCs w:val="24"/>
        </w:rPr>
        <w:t>,</w:t>
      </w:r>
      <w:r>
        <w:rPr>
          <w:b/>
          <w:bCs/>
          <w:color w:val="003399"/>
          <w:sz w:val="24"/>
          <w:szCs w:val="24"/>
        </w:rPr>
        <w:t xml:space="preserve"> </w:t>
      </w:r>
      <w:r w:rsidRPr="00570D1A">
        <w:rPr>
          <w:b/>
          <w:bCs/>
          <w:color w:val="003399"/>
          <w:sz w:val="24"/>
          <w:szCs w:val="24"/>
        </w:rPr>
        <w:t>diverse</w:t>
      </w:r>
      <w:r>
        <w:rPr>
          <w:b/>
          <w:bCs/>
          <w:color w:val="003399"/>
          <w:sz w:val="24"/>
          <w:szCs w:val="24"/>
        </w:rPr>
        <w:t>,</w:t>
      </w:r>
      <w:r w:rsidRPr="00A27C77">
        <w:rPr>
          <w:b/>
          <w:bCs/>
          <w:color w:val="003399"/>
          <w:sz w:val="24"/>
          <w:szCs w:val="24"/>
        </w:rPr>
        <w:t xml:space="preserve"> </w:t>
      </w:r>
      <w:r w:rsidRPr="00570D1A">
        <w:rPr>
          <w:b/>
          <w:bCs/>
          <w:color w:val="003399"/>
          <w:sz w:val="24"/>
          <w:szCs w:val="24"/>
        </w:rPr>
        <w:t>inclusive</w:t>
      </w:r>
      <w:r w:rsidRPr="00A27C77">
        <w:rPr>
          <w:b/>
          <w:bCs/>
          <w:color w:val="003399"/>
          <w:sz w:val="24"/>
          <w:szCs w:val="24"/>
        </w:rPr>
        <w:t xml:space="preserve">, </w:t>
      </w:r>
      <w:r w:rsidRPr="00570D1A">
        <w:rPr>
          <w:b/>
          <w:bCs/>
          <w:color w:val="003399"/>
          <w:sz w:val="24"/>
          <w:szCs w:val="24"/>
        </w:rPr>
        <w:t>strategic</w:t>
      </w:r>
      <w:r w:rsidRPr="00A27C77">
        <w:rPr>
          <w:b/>
          <w:bCs/>
          <w:color w:val="003399"/>
          <w:sz w:val="24"/>
          <w:szCs w:val="24"/>
        </w:rPr>
        <w:t xml:space="preserve">, </w:t>
      </w:r>
      <w:r w:rsidRPr="00570D1A">
        <w:rPr>
          <w:b/>
          <w:bCs/>
          <w:color w:val="003399"/>
          <w:sz w:val="24"/>
          <w:szCs w:val="24"/>
        </w:rPr>
        <w:t xml:space="preserve">best-practice </w:t>
      </w:r>
      <w:r w:rsidRPr="00A27C77">
        <w:rPr>
          <w:b/>
          <w:bCs/>
          <w:color w:val="003399"/>
          <w:sz w:val="24"/>
          <w:szCs w:val="24"/>
        </w:rPr>
        <w:t>board that is mission-driven</w:t>
      </w:r>
      <w:r>
        <w:rPr>
          <w:b/>
          <w:bCs/>
          <w:color w:val="003399"/>
          <w:sz w:val="24"/>
          <w:szCs w:val="24"/>
        </w:rPr>
        <w:t xml:space="preserve">, </w:t>
      </w:r>
      <w:r w:rsidRPr="00570D1A">
        <w:rPr>
          <w:b/>
          <w:bCs/>
          <w:color w:val="003399"/>
          <w:sz w:val="24"/>
          <w:szCs w:val="24"/>
        </w:rPr>
        <w:t>consistent with current best practices, and resolute in its</w:t>
      </w:r>
      <w:r w:rsidRPr="00A27C77">
        <w:rPr>
          <w:b/>
          <w:bCs/>
          <w:color w:val="003399"/>
          <w:sz w:val="24"/>
          <w:szCs w:val="24"/>
        </w:rPr>
        <w:t xml:space="preserve"> fiduciary and governance responsibilities.</w:t>
      </w:r>
    </w:p>
    <w:p w14:paraId="122C55AB" w14:textId="77777777" w:rsidR="00405D2E" w:rsidRPr="00C56FDC" w:rsidRDefault="00405D2E" w:rsidP="00405D2E">
      <w:pPr>
        <w:ind w:left="720"/>
        <w:rPr>
          <w:color w:val="0070C0"/>
        </w:rPr>
      </w:pPr>
      <w:r w:rsidRPr="00C56FDC">
        <w:rPr>
          <w:b/>
          <w:bCs/>
          <w:color w:val="0070C0"/>
        </w:rPr>
        <w:t>Priority 4.</w:t>
      </w:r>
      <w:r>
        <w:rPr>
          <w:b/>
          <w:bCs/>
          <w:color w:val="0070C0"/>
        </w:rPr>
        <w:t>1</w:t>
      </w:r>
      <w:r w:rsidRPr="00C56FDC">
        <w:rPr>
          <w:b/>
          <w:bCs/>
          <w:color w:val="0070C0"/>
        </w:rPr>
        <w:t xml:space="preserve">: </w:t>
      </w:r>
      <w:r w:rsidRPr="005C061B">
        <w:rPr>
          <w:color w:val="0070C0"/>
        </w:rPr>
        <w:t xml:space="preserve">All </w:t>
      </w:r>
      <w:r>
        <w:rPr>
          <w:color w:val="0070C0"/>
        </w:rPr>
        <w:t>m</w:t>
      </w:r>
      <w:r w:rsidRPr="00C56FDC">
        <w:rPr>
          <w:color w:val="0070C0"/>
        </w:rPr>
        <w:t xml:space="preserve">embers of the Board of Directors </w:t>
      </w:r>
      <w:r w:rsidRPr="0062297B">
        <w:rPr>
          <w:b/>
          <w:bCs/>
          <w:color w:val="0070C0"/>
        </w:rPr>
        <w:t>meaningfully engage with Teen Health Connection’s mission, services, and programs</w:t>
      </w:r>
      <w:r w:rsidRPr="008E17EC">
        <w:rPr>
          <w:color w:val="0070C0"/>
        </w:rPr>
        <w:t xml:space="preserve"> </w:t>
      </w:r>
      <w:r>
        <w:rPr>
          <w:color w:val="0070C0"/>
        </w:rPr>
        <w:t>and</w:t>
      </w:r>
      <w:r w:rsidRPr="00C56FDC">
        <w:rPr>
          <w:color w:val="0070C0"/>
        </w:rPr>
        <w:t xml:space="preserve"> are knowledgeable of major changes, current events, and trends in the field</w:t>
      </w:r>
      <w:r>
        <w:rPr>
          <w:color w:val="0070C0"/>
        </w:rPr>
        <w:t>.</w:t>
      </w:r>
    </w:p>
    <w:p w14:paraId="49DF295B" w14:textId="77777777" w:rsidR="00405D2E" w:rsidRDefault="00405D2E" w:rsidP="00405D2E">
      <w:pPr>
        <w:ind w:left="1440"/>
      </w:pPr>
      <w:r w:rsidRPr="00CF6319">
        <w:rPr>
          <w:b/>
          <w:bCs/>
        </w:rPr>
        <w:t>Strategy</w:t>
      </w:r>
      <w:r>
        <w:rPr>
          <w:b/>
          <w:bCs/>
        </w:rPr>
        <w:t xml:space="preserve"> 4.1.1</w:t>
      </w:r>
      <w:r w:rsidRPr="00CF6319">
        <w:rPr>
          <w:b/>
          <w:bCs/>
        </w:rPr>
        <w:t>:</w:t>
      </w:r>
      <w:r w:rsidRPr="00CF6319">
        <w:t xml:space="preserve"> All members of the Board of Directors are committed to serving the organization through their Board roles</w:t>
      </w:r>
      <w:r>
        <w:t xml:space="preserve"> and are excited to </w:t>
      </w:r>
      <w:r w:rsidRPr="00CF6319">
        <w:t>contribut</w:t>
      </w:r>
      <w:r>
        <w:t>e</w:t>
      </w:r>
      <w:r w:rsidRPr="00CF6319">
        <w:t xml:space="preserve"> their </w:t>
      </w:r>
      <w:r w:rsidRPr="00AC4A17">
        <w:rPr>
          <w:u w:val="single"/>
        </w:rPr>
        <w:t>passion, skills, and resources</w:t>
      </w:r>
      <w:r w:rsidRPr="00AC4A17">
        <w:t xml:space="preserve"> </w:t>
      </w:r>
      <w:r w:rsidRPr="00CF6319">
        <w:t xml:space="preserve">to further Teen Health Connection’s mission.  </w:t>
      </w:r>
    </w:p>
    <w:p w14:paraId="114276A8" w14:textId="77777777" w:rsidR="00405D2E" w:rsidRDefault="00405D2E" w:rsidP="00405D2E">
      <w:pPr>
        <w:ind w:left="1440"/>
      </w:pPr>
      <w:r>
        <w:rPr>
          <w:b/>
          <w:bCs/>
        </w:rPr>
        <w:lastRenderedPageBreak/>
        <w:t>Strategy 4.1.2:</w:t>
      </w:r>
      <w:r>
        <w:t xml:space="preserve"> All members of the Board of Directors participate in opportunities to </w:t>
      </w:r>
      <w:r w:rsidRPr="00AC4A17">
        <w:rPr>
          <w:u w:val="single"/>
        </w:rPr>
        <w:t>observe and understand</w:t>
      </w:r>
      <w:r>
        <w:t xml:space="preserve"> Teen Health Connection’s programs and services. </w:t>
      </w:r>
    </w:p>
    <w:p w14:paraId="3DCEC267" w14:textId="77777777" w:rsidR="00405D2E" w:rsidRDefault="00405D2E" w:rsidP="00405D2E">
      <w:pPr>
        <w:ind w:left="1440"/>
      </w:pPr>
      <w:r>
        <w:rPr>
          <w:b/>
          <w:bCs/>
        </w:rPr>
        <w:t xml:space="preserve">Strategy 4.1.3: </w:t>
      </w:r>
      <w:r>
        <w:t>M</w:t>
      </w:r>
      <w:r w:rsidRPr="005A06BA">
        <w:t xml:space="preserve">embers of the Board of Directors participate in opportunities to educate and familiarize themselves with </w:t>
      </w:r>
      <w:r w:rsidRPr="00AC4A17">
        <w:rPr>
          <w:u w:val="single"/>
        </w:rPr>
        <w:t>topics and community concerns</w:t>
      </w:r>
      <w:r w:rsidRPr="0062297B">
        <w:t xml:space="preserve"> relevant to the work and mission of Teen Health Connection</w:t>
      </w:r>
      <w:r>
        <w:t xml:space="preserve">. </w:t>
      </w:r>
    </w:p>
    <w:p w14:paraId="4004CC2C" w14:textId="77777777" w:rsidR="00405D2E" w:rsidRPr="00C56FDC" w:rsidRDefault="00405D2E" w:rsidP="00405D2E">
      <w:pPr>
        <w:ind w:left="720"/>
        <w:rPr>
          <w:color w:val="0070C0"/>
        </w:rPr>
      </w:pPr>
      <w:r w:rsidRPr="00C56FDC">
        <w:rPr>
          <w:b/>
          <w:bCs/>
          <w:color w:val="0070C0"/>
        </w:rPr>
        <w:t>Priority 4.</w:t>
      </w:r>
      <w:r>
        <w:rPr>
          <w:b/>
          <w:bCs/>
          <w:color w:val="0070C0"/>
        </w:rPr>
        <w:t>2:</w:t>
      </w:r>
      <w:r w:rsidRPr="00C56FDC">
        <w:rPr>
          <w:b/>
          <w:bCs/>
          <w:color w:val="0070C0"/>
        </w:rPr>
        <w:t xml:space="preserve"> </w:t>
      </w:r>
      <w:r w:rsidRPr="005C061B">
        <w:rPr>
          <w:color w:val="0070C0"/>
        </w:rPr>
        <w:t>All members of</w:t>
      </w:r>
      <w:r>
        <w:rPr>
          <w:b/>
          <w:bCs/>
          <w:color w:val="0070C0"/>
        </w:rPr>
        <w:t xml:space="preserve"> </w:t>
      </w:r>
      <w:r w:rsidRPr="000C7D1C">
        <w:rPr>
          <w:color w:val="0070C0"/>
        </w:rPr>
        <w:t>Teen</w:t>
      </w:r>
      <w:r w:rsidRPr="00C56FDC">
        <w:rPr>
          <w:color w:val="0070C0"/>
        </w:rPr>
        <w:t xml:space="preserve"> Health Connection’s Board of Directors support the initiative</w:t>
      </w:r>
      <w:r>
        <w:rPr>
          <w:color w:val="0070C0"/>
        </w:rPr>
        <w:t>s</w:t>
      </w:r>
      <w:r w:rsidRPr="00C56FDC">
        <w:rPr>
          <w:color w:val="0070C0"/>
        </w:rPr>
        <w:t xml:space="preserve"> of Teen Health Connection’s </w:t>
      </w:r>
      <w:r>
        <w:rPr>
          <w:color w:val="0070C0"/>
        </w:rPr>
        <w:t>Development Team</w:t>
      </w:r>
      <w:r w:rsidRPr="00C56FDC">
        <w:rPr>
          <w:color w:val="0070C0"/>
        </w:rPr>
        <w:t xml:space="preserve"> and help</w:t>
      </w:r>
      <w:r>
        <w:rPr>
          <w:color w:val="0070C0"/>
        </w:rPr>
        <w:t xml:space="preserve"> </w:t>
      </w:r>
      <w:r w:rsidRPr="00C56FDC">
        <w:rPr>
          <w:color w:val="0070C0"/>
        </w:rPr>
        <w:t xml:space="preserve">to </w:t>
      </w:r>
      <w:r w:rsidRPr="0062297B">
        <w:rPr>
          <w:b/>
          <w:bCs/>
          <w:color w:val="0070C0"/>
        </w:rPr>
        <w:t>maximize the organization’s stewardship strategies and fundraising potential</w:t>
      </w:r>
      <w:r w:rsidRPr="00C56FDC">
        <w:rPr>
          <w:color w:val="0070C0"/>
        </w:rPr>
        <w:t xml:space="preserve">. </w:t>
      </w:r>
    </w:p>
    <w:p w14:paraId="13199D43" w14:textId="77777777" w:rsidR="00405D2E" w:rsidRDefault="00405D2E" w:rsidP="00405D2E">
      <w:pPr>
        <w:ind w:left="1440"/>
      </w:pPr>
      <w:r>
        <w:rPr>
          <w:b/>
          <w:bCs/>
        </w:rPr>
        <w:t xml:space="preserve">Strategy 4.2.1: </w:t>
      </w:r>
      <w:r>
        <w:t xml:space="preserve">Board Members serve as active Teen Health Connection </w:t>
      </w:r>
      <w:r w:rsidRPr="003372C1">
        <w:rPr>
          <w:u w:val="single"/>
        </w:rPr>
        <w:t>ambassadors</w:t>
      </w:r>
      <w:r>
        <w:t xml:space="preserve"> in the local community. </w:t>
      </w:r>
    </w:p>
    <w:p w14:paraId="58B2CEAF" w14:textId="77777777" w:rsidR="00405D2E" w:rsidRDefault="00405D2E" w:rsidP="00405D2E">
      <w:pPr>
        <w:ind w:left="1440"/>
      </w:pPr>
      <w:r>
        <w:rPr>
          <w:b/>
          <w:bCs/>
        </w:rPr>
        <w:t xml:space="preserve">Strategy 4.2.2: </w:t>
      </w:r>
      <w:r>
        <w:t>Board Members</w:t>
      </w:r>
      <w:r w:rsidRPr="00B07223">
        <w:t xml:space="preserve"> </w:t>
      </w:r>
      <w:r>
        <w:t xml:space="preserve">are meaningfully involved in </w:t>
      </w:r>
      <w:r w:rsidRPr="008C220B">
        <w:rPr>
          <w:u w:val="single"/>
        </w:rPr>
        <w:t>donor cultivation and retention</w:t>
      </w:r>
      <w:r>
        <w:t xml:space="preserve"> initiatives and in celebrating the success of these efforts. </w:t>
      </w:r>
    </w:p>
    <w:p w14:paraId="5EAFE404" w14:textId="77777777" w:rsidR="00405D2E" w:rsidRDefault="00405D2E" w:rsidP="00405D2E">
      <w:pPr>
        <w:ind w:left="1440"/>
      </w:pPr>
      <w:r>
        <w:rPr>
          <w:b/>
          <w:bCs/>
        </w:rPr>
        <w:t>Strategy 4.2.4:</w:t>
      </w:r>
      <w:r>
        <w:t xml:space="preserve"> Board Members are committed to advancing the success of Teen Health Connection </w:t>
      </w:r>
      <w:r w:rsidRPr="008C220B">
        <w:rPr>
          <w:u w:val="single"/>
        </w:rPr>
        <w:t>fundraising events</w:t>
      </w:r>
      <w:r>
        <w:t xml:space="preserve">, serve as consultants for the planning and hosting of these events, and participate in opportunities to represent Teen Health Connection at internal and co-hosted functions and events. </w:t>
      </w:r>
    </w:p>
    <w:p w14:paraId="1CCB627E" w14:textId="77777777" w:rsidR="00405D2E" w:rsidRPr="00C56FDC" w:rsidRDefault="00405D2E" w:rsidP="00405D2E">
      <w:pPr>
        <w:ind w:left="720"/>
        <w:rPr>
          <w:color w:val="0070C0"/>
        </w:rPr>
      </w:pPr>
      <w:r w:rsidRPr="00C56FDC">
        <w:rPr>
          <w:b/>
          <w:bCs/>
          <w:color w:val="0070C0"/>
        </w:rPr>
        <w:t>Priority 4.</w:t>
      </w:r>
      <w:r>
        <w:rPr>
          <w:b/>
          <w:bCs/>
          <w:color w:val="0070C0"/>
        </w:rPr>
        <w:t>3</w:t>
      </w:r>
      <w:r w:rsidRPr="00C56FDC">
        <w:rPr>
          <w:color w:val="0070C0"/>
        </w:rPr>
        <w:t xml:space="preserve">: The </w:t>
      </w:r>
      <w:r w:rsidRPr="0062297B">
        <w:rPr>
          <w:b/>
          <w:bCs/>
          <w:color w:val="0070C0"/>
        </w:rPr>
        <w:t>Nominating Committee</w:t>
      </w:r>
      <w:r w:rsidRPr="00C56FDC">
        <w:rPr>
          <w:color w:val="0070C0"/>
        </w:rPr>
        <w:t xml:space="preserve"> seek</w:t>
      </w:r>
      <w:r>
        <w:rPr>
          <w:color w:val="0070C0"/>
        </w:rPr>
        <w:t>s</w:t>
      </w:r>
      <w:r w:rsidRPr="00C56FDC">
        <w:rPr>
          <w:color w:val="0070C0"/>
        </w:rPr>
        <w:t xml:space="preserve"> and nominate</w:t>
      </w:r>
      <w:r>
        <w:rPr>
          <w:color w:val="0070C0"/>
        </w:rPr>
        <w:t>s</w:t>
      </w:r>
      <w:r w:rsidRPr="00C56FDC">
        <w:rPr>
          <w:color w:val="0070C0"/>
        </w:rPr>
        <w:t xml:space="preserve"> qualified candidates for election to the Board of Directors.</w:t>
      </w:r>
    </w:p>
    <w:p w14:paraId="418E4AF9" w14:textId="77777777" w:rsidR="00405D2E" w:rsidRPr="004A5C3B" w:rsidRDefault="00405D2E" w:rsidP="00405D2E">
      <w:pPr>
        <w:ind w:left="1440"/>
      </w:pPr>
      <w:r w:rsidRPr="007B2F52">
        <w:rPr>
          <w:rFonts w:ascii="Calibri" w:eastAsia="Calibri" w:hAnsi="Calibri" w:cs="Calibri"/>
          <w:b/>
          <w:bCs/>
        </w:rPr>
        <w:t>Strategy</w:t>
      </w:r>
      <w:r>
        <w:rPr>
          <w:b/>
          <w:bCs/>
        </w:rPr>
        <w:t xml:space="preserve"> 4.3.1</w:t>
      </w:r>
      <w:r w:rsidRPr="007B2F52">
        <w:rPr>
          <w:rFonts w:ascii="Calibri" w:eastAsia="Calibri" w:hAnsi="Calibri" w:cs="Calibri"/>
          <w:b/>
          <w:bCs/>
        </w:rPr>
        <w:t>:</w:t>
      </w:r>
      <w:r w:rsidRPr="102A6008">
        <w:rPr>
          <w:rFonts w:ascii="Calibri" w:eastAsia="Calibri" w:hAnsi="Calibri" w:cs="Calibri"/>
        </w:rPr>
        <w:t xml:space="preserve"> </w:t>
      </w:r>
      <w:r>
        <w:rPr>
          <w:rFonts w:ascii="Calibri" w:eastAsia="Calibri" w:hAnsi="Calibri" w:cs="Calibri"/>
        </w:rPr>
        <w:t>The Nominating Committee u</w:t>
      </w:r>
      <w:r w:rsidRPr="102A6008">
        <w:rPr>
          <w:rFonts w:ascii="Calibri" w:eastAsia="Calibri" w:hAnsi="Calibri" w:cs="Calibri"/>
        </w:rPr>
        <w:t>tilize</w:t>
      </w:r>
      <w:r>
        <w:rPr>
          <w:rFonts w:ascii="Calibri" w:eastAsia="Calibri" w:hAnsi="Calibri" w:cs="Calibri"/>
        </w:rPr>
        <w:t>s</w:t>
      </w:r>
      <w:r w:rsidRPr="102A6008">
        <w:rPr>
          <w:rFonts w:ascii="Calibri" w:eastAsia="Calibri" w:hAnsi="Calibri" w:cs="Calibri"/>
        </w:rPr>
        <w:t xml:space="preserve"> </w:t>
      </w:r>
      <w:r>
        <w:rPr>
          <w:rFonts w:ascii="Calibri" w:eastAsia="Calibri" w:hAnsi="Calibri" w:cs="Calibri"/>
        </w:rPr>
        <w:t xml:space="preserve">a </w:t>
      </w:r>
      <w:r w:rsidRPr="008C220B">
        <w:rPr>
          <w:rFonts w:ascii="Calibri" w:eastAsia="Calibri" w:hAnsi="Calibri" w:cs="Calibri"/>
          <w:u w:val="single"/>
        </w:rPr>
        <w:t>skill-set matrix</w:t>
      </w:r>
      <w:r w:rsidRPr="102A6008">
        <w:rPr>
          <w:rFonts w:ascii="Calibri" w:eastAsia="Calibri" w:hAnsi="Calibri" w:cs="Calibri"/>
        </w:rPr>
        <w:t xml:space="preserve"> to capitalize on existing board strength</w:t>
      </w:r>
      <w:r>
        <w:rPr>
          <w:rFonts w:ascii="Calibri" w:eastAsia="Calibri" w:hAnsi="Calibri" w:cs="Calibri"/>
        </w:rPr>
        <w:t xml:space="preserve">s and works with the Governance committee to identify goals for new Board Member recruitment. </w:t>
      </w:r>
      <w:r>
        <w:t xml:space="preserve"> </w:t>
      </w:r>
    </w:p>
    <w:p w14:paraId="0ADF0C13" w14:textId="77777777" w:rsidR="00405D2E" w:rsidRPr="009C25FC" w:rsidRDefault="00405D2E" w:rsidP="00405D2E">
      <w:pPr>
        <w:ind w:left="1440"/>
      </w:pPr>
      <w:r>
        <w:rPr>
          <w:b/>
          <w:bCs/>
        </w:rPr>
        <w:t xml:space="preserve">Strategy 4.3.2: </w:t>
      </w:r>
      <w:r w:rsidRPr="00435952">
        <w:t>The Nominating Committee</w:t>
      </w:r>
      <w:r>
        <w:rPr>
          <w:b/>
          <w:bCs/>
        </w:rPr>
        <w:t xml:space="preserve"> </w:t>
      </w:r>
      <w:r>
        <w:t xml:space="preserve">works with the Governance Committee to implement a </w:t>
      </w:r>
      <w:r w:rsidRPr="008C220B">
        <w:rPr>
          <w:u w:val="single"/>
        </w:rPr>
        <w:t>Diversity, Equity, and Inclusion Action Plan</w:t>
      </w:r>
      <w:r>
        <w:t xml:space="preserve"> and make recommendations around new Board Member recruitment. </w:t>
      </w:r>
    </w:p>
    <w:p w14:paraId="29DEF1AC" w14:textId="77777777" w:rsidR="00405D2E" w:rsidRDefault="00405D2E" w:rsidP="00405D2E">
      <w:pPr>
        <w:ind w:left="1440"/>
      </w:pPr>
      <w:r>
        <w:rPr>
          <w:b/>
          <w:bCs/>
        </w:rPr>
        <w:t xml:space="preserve">Strategy 4.3.3: </w:t>
      </w:r>
      <w:r w:rsidRPr="0062297B">
        <w:t xml:space="preserve">In conjunction with the Executive Committee, the Nominating Committee will bring forward the recommendations for </w:t>
      </w:r>
      <w:r w:rsidRPr="00081A7E">
        <w:rPr>
          <w:u w:val="single"/>
        </w:rPr>
        <w:t>Officer positions</w:t>
      </w:r>
      <w:r w:rsidRPr="0062297B">
        <w:t xml:space="preserve"> each year. </w:t>
      </w:r>
    </w:p>
    <w:p w14:paraId="68EA12DF" w14:textId="77777777" w:rsidR="00405D2E" w:rsidRDefault="00405D2E" w:rsidP="00405D2E">
      <w:pPr>
        <w:ind w:left="1440"/>
        <w:rPr>
          <w:rFonts w:ascii="Calibri" w:eastAsia="Calibri" w:hAnsi="Calibri" w:cs="Calibri"/>
        </w:rPr>
      </w:pPr>
      <w:r w:rsidRPr="00CF7CC9">
        <w:rPr>
          <w:rFonts w:ascii="Calibri" w:eastAsia="Calibri" w:hAnsi="Calibri" w:cs="Calibri"/>
          <w:b/>
          <w:bCs/>
        </w:rPr>
        <w:t>Strategy</w:t>
      </w:r>
      <w:r>
        <w:rPr>
          <w:b/>
          <w:bCs/>
        </w:rPr>
        <w:t xml:space="preserve"> 4.3.4</w:t>
      </w:r>
      <w:r w:rsidRPr="00CF7CC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Members of the Nominating Committee c</w:t>
      </w:r>
      <w:r w:rsidRPr="00297E99">
        <w:rPr>
          <w:rFonts w:ascii="Calibri" w:eastAsia="Calibri" w:hAnsi="Calibri" w:cs="Calibri"/>
        </w:rPr>
        <w:t xml:space="preserve">ontribute to </w:t>
      </w:r>
      <w:r>
        <w:rPr>
          <w:rFonts w:ascii="Calibri" w:eastAsia="Calibri" w:hAnsi="Calibri" w:cs="Calibri"/>
        </w:rPr>
        <w:t>its</w:t>
      </w:r>
      <w:r w:rsidRPr="00297E99">
        <w:rPr>
          <w:rFonts w:ascii="Calibri" w:eastAsia="Calibri" w:hAnsi="Calibri" w:cs="Calibri"/>
        </w:rPr>
        <w:t xml:space="preserve"> ongoing </w:t>
      </w:r>
      <w:r w:rsidRPr="00081A7E">
        <w:rPr>
          <w:rFonts w:ascii="Calibri" w:eastAsia="Calibri" w:hAnsi="Calibri" w:cs="Calibri"/>
          <w:u w:val="single"/>
        </w:rPr>
        <w:t>sustainability and succession planning</w:t>
      </w:r>
      <w:r w:rsidRPr="00297E99">
        <w:rPr>
          <w:rFonts w:ascii="Calibri" w:eastAsia="Calibri" w:hAnsi="Calibri" w:cs="Calibri"/>
        </w:rPr>
        <w:t xml:space="preserve"> as a critical component of Teen Health Connection’s operations. </w:t>
      </w:r>
    </w:p>
    <w:p w14:paraId="76E2E879" w14:textId="77777777" w:rsidR="00405D2E" w:rsidRPr="00C56FDC" w:rsidRDefault="00405D2E" w:rsidP="00405D2E">
      <w:pPr>
        <w:ind w:left="720"/>
        <w:rPr>
          <w:color w:val="0070C0"/>
        </w:rPr>
      </w:pPr>
      <w:r w:rsidRPr="00C56FDC">
        <w:rPr>
          <w:b/>
          <w:bCs/>
          <w:color w:val="0070C0"/>
        </w:rPr>
        <w:t>Priority 4.</w:t>
      </w:r>
      <w:r>
        <w:rPr>
          <w:b/>
          <w:bCs/>
          <w:color w:val="0070C0"/>
        </w:rPr>
        <w:t>4</w:t>
      </w:r>
      <w:r w:rsidRPr="00C56FDC">
        <w:rPr>
          <w:b/>
          <w:bCs/>
          <w:color w:val="0070C0"/>
        </w:rPr>
        <w:t xml:space="preserve">: </w:t>
      </w:r>
      <w:r w:rsidRPr="00C56FDC">
        <w:rPr>
          <w:color w:val="0070C0"/>
        </w:rPr>
        <w:t xml:space="preserve">The </w:t>
      </w:r>
      <w:r w:rsidRPr="0062297B">
        <w:rPr>
          <w:b/>
          <w:bCs/>
          <w:color w:val="0070C0"/>
        </w:rPr>
        <w:t>Governance Committee</w:t>
      </w:r>
      <w:r w:rsidRPr="00C56FDC">
        <w:rPr>
          <w:color w:val="0070C0"/>
        </w:rPr>
        <w:t xml:space="preserve"> assist</w:t>
      </w:r>
      <w:r>
        <w:rPr>
          <w:color w:val="0070C0"/>
        </w:rPr>
        <w:t>s</w:t>
      </w:r>
      <w:r w:rsidRPr="00C56FDC">
        <w:rPr>
          <w:color w:val="0070C0"/>
        </w:rPr>
        <w:t xml:space="preserve"> the Board of Directors to ensure the effective and efficient governance of the organization, including </w:t>
      </w:r>
      <w:r>
        <w:rPr>
          <w:color w:val="0070C0"/>
        </w:rPr>
        <w:t xml:space="preserve">of </w:t>
      </w:r>
      <w:r w:rsidRPr="00C56FDC">
        <w:rPr>
          <w:color w:val="0070C0"/>
        </w:rPr>
        <w:t>the Board of Directors.</w:t>
      </w:r>
    </w:p>
    <w:p w14:paraId="79FD66A2" w14:textId="77777777" w:rsidR="00405D2E" w:rsidRDefault="00405D2E" w:rsidP="00405D2E">
      <w:pPr>
        <w:ind w:left="1440"/>
        <w:rPr>
          <w:rFonts w:ascii="Calibri" w:eastAsia="Calibri" w:hAnsi="Calibri" w:cs="Calibri"/>
        </w:rPr>
      </w:pPr>
      <w:r w:rsidRPr="002B6507">
        <w:rPr>
          <w:rFonts w:ascii="Calibri" w:eastAsia="Calibri" w:hAnsi="Calibri" w:cs="Calibri"/>
          <w:b/>
          <w:bCs/>
        </w:rPr>
        <w:t>Strategy</w:t>
      </w:r>
      <w:r>
        <w:rPr>
          <w:b/>
          <w:bCs/>
        </w:rPr>
        <w:t xml:space="preserve"> 4.4.1</w:t>
      </w:r>
      <w:r w:rsidRPr="002B6507">
        <w:rPr>
          <w:rFonts w:ascii="Calibri" w:eastAsia="Calibri" w:hAnsi="Calibri" w:cs="Calibri"/>
          <w:b/>
          <w:bCs/>
        </w:rPr>
        <w:t xml:space="preserve">: </w:t>
      </w:r>
      <w:r>
        <w:rPr>
          <w:rFonts w:ascii="Calibri" w:eastAsia="Calibri" w:hAnsi="Calibri" w:cs="Calibri"/>
        </w:rPr>
        <w:t>The Governance Committee o</w:t>
      </w:r>
      <w:r w:rsidRPr="102A6008">
        <w:rPr>
          <w:rFonts w:ascii="Calibri" w:eastAsia="Calibri" w:hAnsi="Calibri" w:cs="Calibri"/>
        </w:rPr>
        <w:t>versee</w:t>
      </w:r>
      <w:r>
        <w:rPr>
          <w:rFonts w:ascii="Calibri" w:eastAsia="Calibri" w:hAnsi="Calibri" w:cs="Calibri"/>
        </w:rPr>
        <w:t>s initial</w:t>
      </w:r>
      <w:r w:rsidRPr="102A6008">
        <w:rPr>
          <w:rFonts w:ascii="Calibri" w:eastAsia="Calibri" w:hAnsi="Calibri" w:cs="Calibri"/>
        </w:rPr>
        <w:t xml:space="preserve"> </w:t>
      </w:r>
      <w:r w:rsidRPr="00081A7E">
        <w:rPr>
          <w:rFonts w:ascii="Calibri" w:eastAsia="Calibri" w:hAnsi="Calibri" w:cs="Calibri"/>
          <w:u w:val="single"/>
        </w:rPr>
        <w:t>orientation</w:t>
      </w:r>
      <w:r>
        <w:rPr>
          <w:rFonts w:ascii="Calibri" w:eastAsia="Calibri" w:hAnsi="Calibri" w:cs="Calibri"/>
        </w:rPr>
        <w:t xml:space="preserve"> </w:t>
      </w:r>
      <w:r w:rsidRPr="102A6008">
        <w:rPr>
          <w:rFonts w:ascii="Calibri" w:eastAsia="Calibri" w:hAnsi="Calibri" w:cs="Calibri"/>
        </w:rPr>
        <w:t xml:space="preserve">of </w:t>
      </w:r>
      <w:r>
        <w:rPr>
          <w:rFonts w:ascii="Calibri" w:eastAsia="Calibri" w:hAnsi="Calibri" w:cs="Calibri"/>
        </w:rPr>
        <w:t>all members of the Board of D</w:t>
      </w:r>
      <w:r w:rsidRPr="102A6008">
        <w:rPr>
          <w:rFonts w:ascii="Calibri" w:eastAsia="Calibri" w:hAnsi="Calibri" w:cs="Calibri"/>
        </w:rPr>
        <w:t>irectors</w:t>
      </w:r>
      <w:r>
        <w:rPr>
          <w:rFonts w:ascii="Calibri" w:eastAsia="Calibri" w:hAnsi="Calibri" w:cs="Calibri"/>
        </w:rPr>
        <w:t xml:space="preserve"> to promote new Board Member success. </w:t>
      </w:r>
    </w:p>
    <w:p w14:paraId="09575EA6" w14:textId="77777777" w:rsidR="00405D2E" w:rsidRDefault="00405D2E" w:rsidP="00405D2E">
      <w:pPr>
        <w:ind w:left="1440"/>
        <w:rPr>
          <w:rFonts w:ascii="Calibri" w:eastAsia="Calibri" w:hAnsi="Calibri" w:cs="Calibri"/>
        </w:rPr>
      </w:pPr>
      <w:r w:rsidRPr="007B2F52">
        <w:rPr>
          <w:rFonts w:ascii="Calibri" w:eastAsia="Calibri" w:hAnsi="Calibri" w:cs="Calibri"/>
          <w:b/>
          <w:bCs/>
        </w:rPr>
        <w:t>Strategy</w:t>
      </w:r>
      <w:r>
        <w:rPr>
          <w:b/>
          <w:bCs/>
        </w:rPr>
        <w:t xml:space="preserve"> 4.4.2</w:t>
      </w:r>
      <w:r w:rsidRPr="007B2F52">
        <w:rPr>
          <w:rFonts w:ascii="Calibri" w:eastAsia="Calibri" w:hAnsi="Calibri" w:cs="Calibri"/>
          <w:b/>
          <w:bCs/>
        </w:rPr>
        <w:t>:</w:t>
      </w:r>
      <w:r w:rsidRPr="102A6008">
        <w:rPr>
          <w:rFonts w:ascii="Calibri" w:eastAsia="Calibri" w:hAnsi="Calibri" w:cs="Calibri"/>
        </w:rPr>
        <w:t xml:space="preserve"> </w:t>
      </w:r>
      <w:r>
        <w:rPr>
          <w:rFonts w:ascii="Calibri" w:eastAsia="Calibri" w:hAnsi="Calibri" w:cs="Calibri"/>
        </w:rPr>
        <w:t xml:space="preserve">The Governance Committee implements a </w:t>
      </w:r>
      <w:r w:rsidRPr="00081A7E">
        <w:rPr>
          <w:rFonts w:ascii="Calibri" w:eastAsia="Calibri" w:hAnsi="Calibri" w:cs="Calibri"/>
          <w:u w:val="single"/>
        </w:rPr>
        <w:t xml:space="preserve">Diversity, Equity, and Inclusion (DEI) Action Plan </w:t>
      </w:r>
      <w:r>
        <w:rPr>
          <w:rFonts w:ascii="Calibri" w:eastAsia="Calibri" w:hAnsi="Calibri" w:cs="Calibri"/>
        </w:rPr>
        <w:t>to strengthen the Board’s equitable capacity through their knowledge, culture, and actions.</w:t>
      </w:r>
    </w:p>
    <w:p w14:paraId="77D6BB47" w14:textId="77777777" w:rsidR="00405D2E" w:rsidRDefault="00405D2E" w:rsidP="00405D2E">
      <w:pPr>
        <w:ind w:left="1440"/>
        <w:rPr>
          <w:rFonts w:ascii="Calibri" w:eastAsia="Calibri" w:hAnsi="Calibri" w:cs="Calibri"/>
        </w:rPr>
      </w:pPr>
      <w:r w:rsidRPr="00EB79F4">
        <w:rPr>
          <w:rFonts w:ascii="Calibri" w:eastAsia="Calibri" w:hAnsi="Calibri" w:cs="Calibri"/>
          <w:b/>
          <w:bCs/>
        </w:rPr>
        <w:lastRenderedPageBreak/>
        <w:t>Strategy</w:t>
      </w:r>
      <w:r>
        <w:rPr>
          <w:b/>
          <w:bCs/>
        </w:rPr>
        <w:t xml:space="preserve"> 4.4.3</w:t>
      </w:r>
      <w:r w:rsidRPr="00EB79F4">
        <w:rPr>
          <w:rFonts w:ascii="Calibri" w:eastAsia="Calibri" w:hAnsi="Calibri" w:cs="Calibri"/>
          <w:b/>
          <w:bCs/>
        </w:rPr>
        <w:t>:</w:t>
      </w:r>
      <w:r w:rsidRPr="102A6008">
        <w:rPr>
          <w:rFonts w:ascii="Calibri" w:eastAsia="Calibri" w:hAnsi="Calibri" w:cs="Calibri"/>
        </w:rPr>
        <w:t xml:space="preserve"> </w:t>
      </w:r>
      <w:r>
        <w:rPr>
          <w:rFonts w:ascii="Calibri" w:eastAsia="Calibri" w:hAnsi="Calibri" w:cs="Calibri"/>
        </w:rPr>
        <w:t>The Governance Committee r</w:t>
      </w:r>
      <w:r w:rsidRPr="102A6008">
        <w:rPr>
          <w:rFonts w:ascii="Calibri" w:eastAsia="Calibri" w:hAnsi="Calibri" w:cs="Calibri"/>
        </w:rPr>
        <w:t>eview</w:t>
      </w:r>
      <w:r>
        <w:rPr>
          <w:rFonts w:ascii="Calibri" w:eastAsia="Calibri" w:hAnsi="Calibri" w:cs="Calibri"/>
        </w:rPr>
        <w:t>s</w:t>
      </w:r>
      <w:r w:rsidRPr="102A6008">
        <w:rPr>
          <w:rFonts w:ascii="Calibri" w:eastAsia="Calibri" w:hAnsi="Calibri" w:cs="Calibri"/>
        </w:rPr>
        <w:t xml:space="preserve"> and </w:t>
      </w:r>
      <w:r>
        <w:rPr>
          <w:rFonts w:ascii="Calibri" w:eastAsia="Calibri" w:hAnsi="Calibri" w:cs="Calibri"/>
        </w:rPr>
        <w:t xml:space="preserve">develops </w:t>
      </w:r>
      <w:r w:rsidRPr="00081A7E">
        <w:rPr>
          <w:rFonts w:ascii="Calibri" w:eastAsia="Calibri" w:hAnsi="Calibri" w:cs="Calibri"/>
          <w:u w:val="single"/>
        </w:rPr>
        <w:t>policies and procedures</w:t>
      </w:r>
      <w:r w:rsidRPr="102A6008">
        <w:rPr>
          <w:rFonts w:ascii="Calibri" w:eastAsia="Calibri" w:hAnsi="Calibri" w:cs="Calibri"/>
        </w:rPr>
        <w:t xml:space="preserve"> to ensure continued alignment with </w:t>
      </w:r>
      <w:r>
        <w:rPr>
          <w:rFonts w:ascii="Calibri" w:eastAsia="Calibri" w:hAnsi="Calibri" w:cs="Calibri"/>
        </w:rPr>
        <w:t>Teen Health Connection’s</w:t>
      </w:r>
      <w:r w:rsidRPr="102A6008">
        <w:rPr>
          <w:rFonts w:ascii="Calibri" w:eastAsia="Calibri" w:hAnsi="Calibri" w:cs="Calibri"/>
        </w:rPr>
        <w:t xml:space="preserve"> mission, vision, and strategic plan.</w:t>
      </w:r>
    </w:p>
    <w:p w14:paraId="03DB7CBF" w14:textId="77777777" w:rsidR="00405D2E" w:rsidRDefault="00405D2E" w:rsidP="00405D2E">
      <w:pPr>
        <w:ind w:left="1440"/>
        <w:rPr>
          <w:rFonts w:ascii="Calibri" w:eastAsia="Calibri" w:hAnsi="Calibri" w:cs="Calibri"/>
        </w:rPr>
      </w:pPr>
      <w:r w:rsidRPr="007B2F52">
        <w:rPr>
          <w:rFonts w:ascii="Calibri" w:eastAsia="Calibri" w:hAnsi="Calibri" w:cs="Calibri"/>
          <w:b/>
          <w:bCs/>
        </w:rPr>
        <w:t>Strategy</w:t>
      </w:r>
      <w:r>
        <w:rPr>
          <w:b/>
          <w:bCs/>
        </w:rPr>
        <w:t xml:space="preserve"> 4.4.4</w:t>
      </w:r>
      <w:r w:rsidRPr="007B2F52">
        <w:rPr>
          <w:rFonts w:ascii="Calibri" w:eastAsia="Calibri" w:hAnsi="Calibri" w:cs="Calibri"/>
          <w:b/>
          <w:bCs/>
        </w:rPr>
        <w:t>:</w:t>
      </w:r>
      <w:r w:rsidRPr="102A6008">
        <w:rPr>
          <w:rFonts w:ascii="Calibri" w:eastAsia="Calibri" w:hAnsi="Calibri" w:cs="Calibri"/>
        </w:rPr>
        <w:t xml:space="preserve"> </w:t>
      </w:r>
      <w:r>
        <w:rPr>
          <w:rFonts w:ascii="Calibri" w:eastAsia="Calibri" w:hAnsi="Calibri" w:cs="Calibri"/>
        </w:rPr>
        <w:t>The Governance Committee plans and implements</w:t>
      </w:r>
      <w:r w:rsidRPr="102A6008">
        <w:rPr>
          <w:rFonts w:ascii="Calibri" w:eastAsia="Calibri" w:hAnsi="Calibri" w:cs="Calibri"/>
        </w:rPr>
        <w:t xml:space="preserve"> </w:t>
      </w:r>
      <w:r>
        <w:rPr>
          <w:rFonts w:ascii="Calibri" w:eastAsia="Calibri" w:hAnsi="Calibri" w:cs="Calibri"/>
        </w:rPr>
        <w:t xml:space="preserve">an </w:t>
      </w:r>
      <w:r w:rsidRPr="00081A7E">
        <w:rPr>
          <w:rFonts w:ascii="Calibri" w:eastAsia="Calibri" w:hAnsi="Calibri" w:cs="Calibri"/>
          <w:u w:val="single"/>
        </w:rPr>
        <w:t>annual board survey and self-assessment</w:t>
      </w:r>
      <w:r w:rsidRPr="00081A7E">
        <w:rPr>
          <w:rFonts w:ascii="Calibri" w:eastAsia="Calibri" w:hAnsi="Calibri" w:cs="Calibri"/>
        </w:rPr>
        <w:t xml:space="preserve"> </w:t>
      </w:r>
      <w:r w:rsidRPr="102A6008">
        <w:rPr>
          <w:rFonts w:ascii="Calibri" w:eastAsia="Calibri" w:hAnsi="Calibri" w:cs="Calibri"/>
        </w:rPr>
        <w:t>to</w:t>
      </w:r>
      <w:r>
        <w:rPr>
          <w:rFonts w:ascii="Calibri" w:eastAsia="Calibri" w:hAnsi="Calibri" w:cs="Calibri"/>
        </w:rPr>
        <w:t xml:space="preserve"> support the growth of the Board of Directors. This survey includes but not limited </w:t>
      </w:r>
      <w:proofErr w:type="gramStart"/>
      <w:r>
        <w:rPr>
          <w:rFonts w:ascii="Calibri" w:eastAsia="Calibri" w:hAnsi="Calibri" w:cs="Calibri"/>
        </w:rPr>
        <w:t>to:</w:t>
      </w:r>
      <w:proofErr w:type="gramEnd"/>
      <w:r>
        <w:rPr>
          <w:rFonts w:ascii="Calibri" w:eastAsia="Calibri" w:hAnsi="Calibri" w:cs="Calibri"/>
        </w:rPr>
        <w:t xml:space="preserve"> areas of desired training and education for Board Members, Board Member skill sets, Diversity, Equity, and Inclusion, and other topics. </w:t>
      </w:r>
    </w:p>
    <w:p w14:paraId="164D58DF" w14:textId="77777777" w:rsidR="00405D2E" w:rsidRDefault="00405D2E" w:rsidP="00405D2E">
      <w:pPr>
        <w:ind w:left="1440"/>
        <w:rPr>
          <w:rFonts w:ascii="Calibri" w:eastAsia="Calibri" w:hAnsi="Calibri" w:cs="Calibri"/>
        </w:rPr>
      </w:pPr>
      <w:r w:rsidRPr="007B2F52">
        <w:rPr>
          <w:rFonts w:ascii="Calibri" w:eastAsia="Calibri" w:hAnsi="Calibri" w:cs="Calibri"/>
          <w:b/>
          <w:bCs/>
        </w:rPr>
        <w:t>Strategy</w:t>
      </w:r>
      <w:r>
        <w:rPr>
          <w:b/>
          <w:bCs/>
        </w:rPr>
        <w:t xml:space="preserve"> 4.4.5</w:t>
      </w:r>
      <w:r w:rsidRPr="007B2F52">
        <w:rPr>
          <w:rFonts w:ascii="Calibri" w:eastAsia="Calibri" w:hAnsi="Calibri" w:cs="Calibri"/>
          <w:b/>
          <w:bCs/>
        </w:rPr>
        <w:t>:</w:t>
      </w:r>
      <w:r w:rsidRPr="102A6008">
        <w:rPr>
          <w:rFonts w:ascii="Calibri" w:eastAsia="Calibri" w:hAnsi="Calibri" w:cs="Calibri"/>
        </w:rPr>
        <w:t xml:space="preserve"> </w:t>
      </w:r>
      <w:r>
        <w:rPr>
          <w:rFonts w:ascii="Calibri" w:eastAsia="Calibri" w:hAnsi="Calibri" w:cs="Calibri"/>
        </w:rPr>
        <w:t>The Governance Committee u</w:t>
      </w:r>
      <w:r w:rsidRPr="102A6008">
        <w:rPr>
          <w:rFonts w:ascii="Calibri" w:eastAsia="Calibri" w:hAnsi="Calibri" w:cs="Calibri"/>
        </w:rPr>
        <w:t>tilize</w:t>
      </w:r>
      <w:r>
        <w:rPr>
          <w:rFonts w:ascii="Calibri" w:eastAsia="Calibri" w:hAnsi="Calibri" w:cs="Calibri"/>
        </w:rPr>
        <w:t>s</w:t>
      </w:r>
      <w:r w:rsidRPr="102A6008">
        <w:rPr>
          <w:rFonts w:ascii="Calibri" w:eastAsia="Calibri" w:hAnsi="Calibri" w:cs="Calibri"/>
        </w:rPr>
        <w:t xml:space="preserve"> </w:t>
      </w:r>
      <w:r>
        <w:rPr>
          <w:rFonts w:ascii="Calibri" w:eastAsia="Calibri" w:hAnsi="Calibri" w:cs="Calibri"/>
        </w:rPr>
        <w:t xml:space="preserve">a </w:t>
      </w:r>
      <w:r w:rsidRPr="00081A7E">
        <w:rPr>
          <w:rFonts w:ascii="Calibri" w:eastAsia="Calibri" w:hAnsi="Calibri" w:cs="Calibri"/>
          <w:u w:val="single"/>
        </w:rPr>
        <w:t>skill-set matrix</w:t>
      </w:r>
      <w:r w:rsidRPr="102A6008">
        <w:rPr>
          <w:rFonts w:ascii="Calibri" w:eastAsia="Calibri" w:hAnsi="Calibri" w:cs="Calibri"/>
        </w:rPr>
        <w:t xml:space="preserve"> to capitalize on existing board strength</w:t>
      </w:r>
      <w:r>
        <w:rPr>
          <w:rFonts w:ascii="Calibri" w:eastAsia="Calibri" w:hAnsi="Calibri" w:cs="Calibri"/>
        </w:rPr>
        <w:t xml:space="preserve">s and works with the nominating committee to identify goals for </w:t>
      </w:r>
      <w:r w:rsidRPr="00081A7E">
        <w:rPr>
          <w:rFonts w:ascii="Calibri" w:eastAsia="Calibri" w:hAnsi="Calibri" w:cs="Calibri"/>
          <w:u w:val="single"/>
        </w:rPr>
        <w:t>new Board Member recruitment</w:t>
      </w:r>
      <w:r>
        <w:rPr>
          <w:rFonts w:ascii="Calibri" w:eastAsia="Calibri" w:hAnsi="Calibri" w:cs="Calibri"/>
        </w:rPr>
        <w:t xml:space="preserve">. </w:t>
      </w:r>
    </w:p>
    <w:p w14:paraId="3057204E" w14:textId="77777777" w:rsidR="00405D2E" w:rsidRDefault="00405D2E" w:rsidP="00405D2E">
      <w:pPr>
        <w:ind w:left="1440"/>
        <w:rPr>
          <w:rFonts w:ascii="Calibri" w:eastAsia="Calibri" w:hAnsi="Calibri" w:cs="Calibri"/>
        </w:rPr>
      </w:pPr>
      <w:r w:rsidRPr="00CF7CC9">
        <w:rPr>
          <w:rFonts w:ascii="Calibri" w:eastAsia="Calibri" w:hAnsi="Calibri" w:cs="Calibri"/>
          <w:b/>
          <w:bCs/>
        </w:rPr>
        <w:t>Strategy</w:t>
      </w:r>
      <w:r>
        <w:rPr>
          <w:b/>
          <w:bCs/>
        </w:rPr>
        <w:t xml:space="preserve"> 4.4.6</w:t>
      </w:r>
      <w:r w:rsidRPr="00CF7CC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Members of the Governance Committee c</w:t>
      </w:r>
      <w:r w:rsidRPr="00297E99">
        <w:rPr>
          <w:rFonts w:ascii="Calibri" w:eastAsia="Calibri" w:hAnsi="Calibri" w:cs="Calibri"/>
        </w:rPr>
        <w:t xml:space="preserve">ontribute to </w:t>
      </w:r>
      <w:r>
        <w:rPr>
          <w:rFonts w:ascii="Calibri" w:eastAsia="Calibri" w:hAnsi="Calibri" w:cs="Calibri"/>
        </w:rPr>
        <w:t>its</w:t>
      </w:r>
      <w:r w:rsidRPr="00297E99">
        <w:rPr>
          <w:rFonts w:ascii="Calibri" w:eastAsia="Calibri" w:hAnsi="Calibri" w:cs="Calibri"/>
        </w:rPr>
        <w:t xml:space="preserve"> ongoing </w:t>
      </w:r>
      <w:r w:rsidRPr="00081A7E">
        <w:rPr>
          <w:rFonts w:ascii="Calibri" w:eastAsia="Calibri" w:hAnsi="Calibri" w:cs="Calibri"/>
          <w:u w:val="single"/>
        </w:rPr>
        <w:t>sustainability and succession planning</w:t>
      </w:r>
      <w:r w:rsidRPr="00297E99">
        <w:rPr>
          <w:rFonts w:ascii="Calibri" w:eastAsia="Calibri" w:hAnsi="Calibri" w:cs="Calibri"/>
        </w:rPr>
        <w:t xml:space="preserve"> as a critical component of Teen Health Connection’s operations. </w:t>
      </w:r>
    </w:p>
    <w:p w14:paraId="197F1A25" w14:textId="77777777" w:rsidR="00405D2E" w:rsidRPr="00C56FDC" w:rsidRDefault="00405D2E" w:rsidP="00405D2E">
      <w:pPr>
        <w:ind w:left="720"/>
        <w:rPr>
          <w:rFonts w:ascii="Calibri" w:eastAsia="Calibri" w:hAnsi="Calibri" w:cs="Calibri"/>
          <w:color w:val="0070C0"/>
        </w:rPr>
      </w:pPr>
      <w:r w:rsidRPr="00C56FDC">
        <w:rPr>
          <w:b/>
          <w:bCs/>
          <w:color w:val="0070C0"/>
        </w:rPr>
        <w:t>Priority 4.</w:t>
      </w:r>
      <w:r>
        <w:rPr>
          <w:b/>
          <w:bCs/>
          <w:color w:val="0070C0"/>
        </w:rPr>
        <w:t>5</w:t>
      </w:r>
      <w:r w:rsidRPr="00C56FDC">
        <w:rPr>
          <w:b/>
          <w:bCs/>
          <w:color w:val="0070C0"/>
        </w:rPr>
        <w:t xml:space="preserve">: </w:t>
      </w:r>
      <w:r w:rsidRPr="00C56FDC">
        <w:rPr>
          <w:color w:val="0070C0"/>
        </w:rPr>
        <w:t xml:space="preserve">The </w:t>
      </w:r>
      <w:r w:rsidRPr="0062297B">
        <w:rPr>
          <w:b/>
          <w:bCs/>
          <w:color w:val="0070C0"/>
        </w:rPr>
        <w:t xml:space="preserve">Finance </w:t>
      </w:r>
      <w:r w:rsidRPr="0062297B">
        <w:rPr>
          <w:rFonts w:ascii="Calibri" w:eastAsia="Calibri" w:hAnsi="Calibri" w:cs="Calibri"/>
          <w:b/>
          <w:bCs/>
          <w:color w:val="0070C0"/>
        </w:rPr>
        <w:t>Committee</w:t>
      </w:r>
      <w:r w:rsidRPr="00C56FDC">
        <w:rPr>
          <w:rFonts w:ascii="Calibri" w:eastAsia="Calibri" w:hAnsi="Calibri" w:cs="Calibri"/>
          <w:color w:val="0070C0"/>
        </w:rPr>
        <w:t xml:space="preserve"> maintains primary responsibility for and oversight of Teen Health Connection’s financial management and financial communications.</w:t>
      </w:r>
    </w:p>
    <w:p w14:paraId="3C1AADB2" w14:textId="77777777" w:rsidR="00405D2E" w:rsidRDefault="00405D2E" w:rsidP="00405D2E">
      <w:pPr>
        <w:ind w:left="1440"/>
        <w:rPr>
          <w:rFonts w:ascii="Calibri" w:eastAsia="Calibri" w:hAnsi="Calibri" w:cs="Calibri"/>
        </w:rPr>
      </w:pPr>
      <w:r w:rsidRPr="00297E99">
        <w:rPr>
          <w:rFonts w:ascii="Calibri" w:eastAsia="Calibri" w:hAnsi="Calibri" w:cs="Calibri"/>
          <w:b/>
          <w:bCs/>
        </w:rPr>
        <w:t>Strategy</w:t>
      </w:r>
      <w:r>
        <w:rPr>
          <w:b/>
          <w:bCs/>
        </w:rPr>
        <w:t xml:space="preserve"> 4.5.1</w:t>
      </w:r>
      <w:r w:rsidRPr="00297E9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The Finance committee e</w:t>
      </w:r>
      <w:r w:rsidRPr="00297E99">
        <w:rPr>
          <w:rFonts w:ascii="Calibri" w:eastAsia="Calibri" w:hAnsi="Calibri" w:cs="Calibri"/>
        </w:rPr>
        <w:t>nsure</w:t>
      </w:r>
      <w:r>
        <w:rPr>
          <w:rFonts w:ascii="Calibri" w:eastAsia="Calibri" w:hAnsi="Calibri" w:cs="Calibri"/>
        </w:rPr>
        <w:t>s Teen Health Connection’s</w:t>
      </w:r>
      <w:r w:rsidRPr="00297E99">
        <w:rPr>
          <w:rFonts w:ascii="Calibri" w:eastAsia="Calibri" w:hAnsi="Calibri" w:cs="Calibri"/>
        </w:rPr>
        <w:t xml:space="preserve"> long term </w:t>
      </w:r>
      <w:r w:rsidRPr="00081A7E">
        <w:rPr>
          <w:rFonts w:ascii="Calibri" w:eastAsia="Calibri" w:hAnsi="Calibri" w:cs="Calibri"/>
          <w:u w:val="single"/>
        </w:rPr>
        <w:t>financial viability</w:t>
      </w:r>
      <w:r w:rsidRPr="00297E99">
        <w:rPr>
          <w:rFonts w:ascii="Calibri" w:eastAsia="Calibri" w:hAnsi="Calibri" w:cs="Calibri"/>
        </w:rPr>
        <w:t xml:space="preserve"> and a balanced portfolio of contributed income.</w:t>
      </w:r>
    </w:p>
    <w:p w14:paraId="66865E9A" w14:textId="77777777" w:rsidR="00405D2E" w:rsidRDefault="00405D2E" w:rsidP="00405D2E">
      <w:pPr>
        <w:ind w:left="1440"/>
        <w:rPr>
          <w:rFonts w:ascii="Calibri" w:eastAsia="Calibri" w:hAnsi="Calibri" w:cs="Calibri"/>
        </w:rPr>
      </w:pPr>
      <w:r w:rsidRPr="00297E99">
        <w:rPr>
          <w:rFonts w:ascii="Calibri" w:eastAsia="Calibri" w:hAnsi="Calibri" w:cs="Calibri"/>
          <w:b/>
          <w:bCs/>
        </w:rPr>
        <w:t>Strategy</w:t>
      </w:r>
      <w:r>
        <w:rPr>
          <w:b/>
          <w:bCs/>
        </w:rPr>
        <w:t xml:space="preserve"> 4.5.2</w:t>
      </w:r>
      <w:r w:rsidRPr="00297E9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The Finance Committee</w:t>
      </w:r>
      <w:r w:rsidRPr="00297E99">
        <w:rPr>
          <w:rFonts w:ascii="Calibri" w:eastAsia="Calibri" w:hAnsi="Calibri" w:cs="Calibri"/>
        </w:rPr>
        <w:t xml:space="preserve"> </w:t>
      </w:r>
      <w:r>
        <w:rPr>
          <w:rFonts w:ascii="Calibri" w:eastAsia="Calibri" w:hAnsi="Calibri" w:cs="Calibri"/>
        </w:rPr>
        <w:t>r</w:t>
      </w:r>
      <w:r w:rsidRPr="00297E99">
        <w:rPr>
          <w:rFonts w:ascii="Calibri" w:eastAsia="Calibri" w:hAnsi="Calibri" w:cs="Calibri"/>
        </w:rPr>
        <w:t>eview</w:t>
      </w:r>
      <w:r>
        <w:rPr>
          <w:rFonts w:ascii="Calibri" w:eastAsia="Calibri" w:hAnsi="Calibri" w:cs="Calibri"/>
        </w:rPr>
        <w:t>s</w:t>
      </w:r>
      <w:r w:rsidRPr="00297E99">
        <w:rPr>
          <w:rFonts w:ascii="Calibri" w:eastAsia="Calibri" w:hAnsi="Calibri" w:cs="Calibri"/>
        </w:rPr>
        <w:t xml:space="preserve"> and make</w:t>
      </w:r>
      <w:r>
        <w:rPr>
          <w:rFonts w:ascii="Calibri" w:eastAsia="Calibri" w:hAnsi="Calibri" w:cs="Calibri"/>
        </w:rPr>
        <w:t>s</w:t>
      </w:r>
      <w:r w:rsidRPr="00297E99">
        <w:rPr>
          <w:rFonts w:ascii="Calibri" w:eastAsia="Calibri" w:hAnsi="Calibri" w:cs="Calibri"/>
        </w:rPr>
        <w:t xml:space="preserve"> recommendations regarding Teen Health Connection's </w:t>
      </w:r>
      <w:r w:rsidRPr="00081A7E">
        <w:rPr>
          <w:rFonts w:ascii="Calibri" w:eastAsia="Calibri" w:hAnsi="Calibri" w:cs="Calibri"/>
          <w:u w:val="single"/>
        </w:rPr>
        <w:t>budget</w:t>
      </w:r>
      <w:r w:rsidRPr="00297E99">
        <w:rPr>
          <w:rFonts w:ascii="Calibri" w:eastAsia="Calibri" w:hAnsi="Calibri" w:cs="Calibri"/>
        </w:rPr>
        <w:t>.</w:t>
      </w:r>
    </w:p>
    <w:p w14:paraId="4BE82B16" w14:textId="77777777" w:rsidR="00405D2E" w:rsidRDefault="00405D2E" w:rsidP="00405D2E">
      <w:pPr>
        <w:ind w:left="1440"/>
        <w:rPr>
          <w:rFonts w:ascii="Calibri" w:eastAsia="Calibri" w:hAnsi="Calibri" w:cs="Calibri"/>
        </w:rPr>
      </w:pPr>
      <w:r w:rsidRPr="00297E99">
        <w:rPr>
          <w:rFonts w:ascii="Calibri" w:eastAsia="Calibri" w:hAnsi="Calibri" w:cs="Calibri"/>
          <w:b/>
          <w:bCs/>
        </w:rPr>
        <w:t>Strategy</w:t>
      </w:r>
      <w:r>
        <w:rPr>
          <w:b/>
          <w:bCs/>
        </w:rPr>
        <w:t xml:space="preserve"> 4.5.3</w:t>
      </w:r>
      <w:r w:rsidRPr="00297E99">
        <w:rPr>
          <w:rFonts w:ascii="Calibri" w:eastAsia="Calibri" w:hAnsi="Calibri" w:cs="Calibri"/>
          <w:b/>
          <w:bCs/>
        </w:rPr>
        <w:t>:</w:t>
      </w:r>
      <w:r w:rsidRPr="00297E99">
        <w:rPr>
          <w:rFonts w:ascii="Calibri" w:eastAsia="Calibri" w:hAnsi="Calibri" w:cs="Calibri"/>
        </w:rPr>
        <w:t xml:space="preserve"> The </w:t>
      </w:r>
      <w:r>
        <w:rPr>
          <w:rFonts w:ascii="Calibri" w:eastAsia="Calibri" w:hAnsi="Calibri" w:cs="Calibri"/>
        </w:rPr>
        <w:t>Finance C</w:t>
      </w:r>
      <w:r w:rsidRPr="00297E99">
        <w:rPr>
          <w:rFonts w:ascii="Calibri" w:eastAsia="Calibri" w:hAnsi="Calibri" w:cs="Calibri"/>
        </w:rPr>
        <w:t xml:space="preserve">ommittee reviews and makes recommendations regarding significant </w:t>
      </w:r>
      <w:r w:rsidRPr="00081A7E">
        <w:rPr>
          <w:rFonts w:ascii="Calibri" w:eastAsia="Calibri" w:hAnsi="Calibri" w:cs="Calibri"/>
          <w:u w:val="single"/>
        </w:rPr>
        <w:t>non-budgeted opportunities</w:t>
      </w:r>
      <w:r w:rsidRPr="00297E99">
        <w:rPr>
          <w:rFonts w:ascii="Calibri" w:eastAsia="Calibri" w:hAnsi="Calibri" w:cs="Calibri"/>
        </w:rPr>
        <w:t>.</w:t>
      </w:r>
    </w:p>
    <w:p w14:paraId="24C9CF79" w14:textId="47493C72" w:rsidR="00405D2E" w:rsidRPr="00600C27" w:rsidRDefault="00405D2E" w:rsidP="00405D2E">
      <w:pPr>
        <w:ind w:left="1440"/>
        <w:rPr>
          <w:rFonts w:ascii="Calibri" w:eastAsia="Calibri" w:hAnsi="Calibri" w:cs="Calibri"/>
          <w:color w:val="FF0000"/>
          <w:u w:val="single"/>
        </w:rPr>
      </w:pPr>
      <w:r w:rsidRPr="00CF7CC9">
        <w:rPr>
          <w:rFonts w:ascii="Calibri" w:eastAsia="Calibri" w:hAnsi="Calibri" w:cs="Calibri"/>
          <w:b/>
          <w:bCs/>
        </w:rPr>
        <w:t>Strategy</w:t>
      </w:r>
      <w:r>
        <w:rPr>
          <w:b/>
          <w:bCs/>
        </w:rPr>
        <w:t xml:space="preserve"> 4.5.4</w:t>
      </w:r>
      <w:r w:rsidRPr="00CF7CC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Members of the Finance Committee c</w:t>
      </w:r>
      <w:r w:rsidRPr="00297E99">
        <w:rPr>
          <w:rFonts w:ascii="Calibri" w:eastAsia="Calibri" w:hAnsi="Calibri" w:cs="Calibri"/>
        </w:rPr>
        <w:t xml:space="preserve">ontribute to </w:t>
      </w:r>
      <w:r>
        <w:rPr>
          <w:rFonts w:ascii="Calibri" w:eastAsia="Calibri" w:hAnsi="Calibri" w:cs="Calibri"/>
        </w:rPr>
        <w:t>its</w:t>
      </w:r>
      <w:r w:rsidRPr="00297E99">
        <w:rPr>
          <w:rFonts w:ascii="Calibri" w:eastAsia="Calibri" w:hAnsi="Calibri" w:cs="Calibri"/>
        </w:rPr>
        <w:t xml:space="preserve"> ongoing </w:t>
      </w:r>
      <w:r w:rsidRPr="00081A7E">
        <w:rPr>
          <w:rFonts w:ascii="Calibri" w:eastAsia="Calibri" w:hAnsi="Calibri" w:cs="Calibri"/>
          <w:u w:val="single"/>
        </w:rPr>
        <w:t>sustainability and succession planning</w:t>
      </w:r>
      <w:r w:rsidRPr="00297E99">
        <w:rPr>
          <w:rFonts w:ascii="Calibri" w:eastAsia="Calibri" w:hAnsi="Calibri" w:cs="Calibri"/>
        </w:rPr>
        <w:t xml:space="preserve"> as a critical component of Teen Health Connection’s operations</w:t>
      </w:r>
      <w:r>
        <w:rPr>
          <w:rFonts w:ascii="Calibri" w:eastAsia="Calibri" w:hAnsi="Calibri" w:cs="Calibri"/>
        </w:rPr>
        <w:t xml:space="preserve">, </w:t>
      </w:r>
      <w:r w:rsidRPr="0069361D">
        <w:rPr>
          <w:rFonts w:ascii="Calibri" w:eastAsia="Calibri" w:hAnsi="Calibri" w:cs="Calibri"/>
          <w:color w:val="000000" w:themeColor="text1"/>
          <w:u w:val="single"/>
        </w:rPr>
        <w:t>including review of internal controls</w:t>
      </w:r>
      <w:r w:rsidR="00C048C1" w:rsidRPr="0069361D">
        <w:rPr>
          <w:rFonts w:ascii="Calibri" w:eastAsia="Calibri" w:hAnsi="Calibri" w:cs="Calibri"/>
          <w:color w:val="000000" w:themeColor="text1"/>
          <w:u w:val="single"/>
        </w:rPr>
        <w:t>.</w:t>
      </w:r>
    </w:p>
    <w:p w14:paraId="6D291EAF" w14:textId="77777777" w:rsidR="00405D2E" w:rsidRDefault="00405D2E" w:rsidP="00405D2E">
      <w:pPr>
        <w:ind w:left="720"/>
        <w:rPr>
          <w:color w:val="0070C0"/>
        </w:rPr>
      </w:pPr>
      <w:r w:rsidRPr="00C56FDC">
        <w:rPr>
          <w:b/>
          <w:bCs/>
          <w:color w:val="0070C0"/>
        </w:rPr>
        <w:t>Priority 4.</w:t>
      </w:r>
      <w:r>
        <w:rPr>
          <w:b/>
          <w:bCs/>
          <w:color w:val="0070C0"/>
        </w:rPr>
        <w:t>6</w:t>
      </w:r>
      <w:r w:rsidRPr="00C56FDC">
        <w:rPr>
          <w:b/>
          <w:bCs/>
          <w:color w:val="0070C0"/>
        </w:rPr>
        <w:t xml:space="preserve">: </w:t>
      </w:r>
      <w:r w:rsidRPr="000461CB">
        <w:rPr>
          <w:color w:val="0070C0"/>
        </w:rPr>
        <w:t xml:space="preserve">The Executive Committee ensures that the overall work of the organization and of the Board of Directors furthers the organization’s mission and applies best practices.  In furtherance of Items 4.6.1 through 4.6.5 of this Plan, the Executive Committee performs continual oversight of the direct activities of each Board Committee as outlined throughout the plan, monitoring timeliness and performance in both the short term and long term. </w:t>
      </w:r>
    </w:p>
    <w:p w14:paraId="5D8B1596" w14:textId="77777777" w:rsidR="00405D2E" w:rsidRDefault="00405D2E" w:rsidP="00405D2E">
      <w:pPr>
        <w:ind w:left="1440"/>
      </w:pPr>
      <w:r>
        <w:rPr>
          <w:b/>
          <w:bCs/>
        </w:rPr>
        <w:t>Strategy 4.6.1:</w:t>
      </w:r>
      <w:r>
        <w:t xml:space="preserve"> The Executive Committee guides Teen Health Connection’s</w:t>
      </w:r>
      <w:r w:rsidRPr="00081A7E">
        <w:t xml:space="preserve"> </w:t>
      </w:r>
      <w:r w:rsidRPr="00081A7E">
        <w:rPr>
          <w:u w:val="single"/>
        </w:rPr>
        <w:t>strategic planning</w:t>
      </w:r>
      <w:r>
        <w:t xml:space="preserve">, new service line development, and self-assessment of organizational growth. </w:t>
      </w:r>
    </w:p>
    <w:p w14:paraId="3BC7F8A1" w14:textId="77777777" w:rsidR="00405D2E" w:rsidRDefault="00405D2E" w:rsidP="00405D2E">
      <w:pPr>
        <w:ind w:left="1440"/>
      </w:pPr>
      <w:r>
        <w:rPr>
          <w:b/>
          <w:bCs/>
        </w:rPr>
        <w:t>Strategy 4.6.2:</w:t>
      </w:r>
      <w:r>
        <w:t xml:space="preserve"> The Executive Committee defines and expands the responsibilities and opportunities available to Board Members and maintains </w:t>
      </w:r>
      <w:r w:rsidRPr="00C9378B">
        <w:rPr>
          <w:u w:val="single"/>
        </w:rPr>
        <w:t>Board Member accountability</w:t>
      </w:r>
      <w:r>
        <w:t xml:space="preserve">.  </w:t>
      </w:r>
    </w:p>
    <w:p w14:paraId="019A09DD" w14:textId="77777777" w:rsidR="00405D2E" w:rsidRDefault="00405D2E" w:rsidP="00405D2E">
      <w:pPr>
        <w:ind w:left="1440"/>
      </w:pPr>
      <w:r>
        <w:rPr>
          <w:b/>
          <w:bCs/>
        </w:rPr>
        <w:t xml:space="preserve">Strategy 4.6.3: </w:t>
      </w:r>
      <w:r>
        <w:t xml:space="preserve">The Executive Committee provides </w:t>
      </w:r>
      <w:r w:rsidRPr="00C9378B">
        <w:t>ongoing education</w:t>
      </w:r>
      <w:r>
        <w:t xml:space="preserve"> for Board Members to support ongoing </w:t>
      </w:r>
      <w:r w:rsidRPr="00C9378B">
        <w:rPr>
          <w:u w:val="single"/>
        </w:rPr>
        <w:t>familiarity and resonance with the mission</w:t>
      </w:r>
      <w:r>
        <w:t xml:space="preserve"> of Teen Health Connection and the impact of proposed, new, and existing programs. </w:t>
      </w:r>
    </w:p>
    <w:p w14:paraId="0D7920CE" w14:textId="77777777" w:rsidR="00405D2E" w:rsidRDefault="00405D2E" w:rsidP="00405D2E">
      <w:pPr>
        <w:tabs>
          <w:tab w:val="left" w:pos="4295"/>
        </w:tabs>
        <w:ind w:left="1440"/>
      </w:pPr>
      <w:r>
        <w:rPr>
          <w:b/>
          <w:bCs/>
        </w:rPr>
        <w:lastRenderedPageBreak/>
        <w:t>Strategy 4.6.4</w:t>
      </w:r>
      <w:r>
        <w:t xml:space="preserve">: The Executive Committee promotes and provides opportunities for Board Member training in </w:t>
      </w:r>
      <w:r w:rsidRPr="00C9378B">
        <w:rPr>
          <w:u w:val="single"/>
        </w:rPr>
        <w:t>nonprofit best practices</w:t>
      </w:r>
      <w:r>
        <w:t xml:space="preserve"> to support growth in their roles and responsibilities as Board Members.</w:t>
      </w:r>
    </w:p>
    <w:p w14:paraId="7AEC372E" w14:textId="06CD9181" w:rsidR="00405D2E" w:rsidRDefault="00405D2E" w:rsidP="00405D2E">
      <w:pPr>
        <w:ind w:left="1440"/>
        <w:rPr>
          <w:rFonts w:ascii="Calibri" w:eastAsia="Calibri" w:hAnsi="Calibri" w:cs="Calibri"/>
        </w:rPr>
      </w:pPr>
      <w:r w:rsidRPr="00CF7CC9">
        <w:rPr>
          <w:rFonts w:ascii="Calibri" w:eastAsia="Calibri" w:hAnsi="Calibri" w:cs="Calibri"/>
          <w:b/>
          <w:bCs/>
        </w:rPr>
        <w:t>Strategy</w:t>
      </w:r>
      <w:r>
        <w:rPr>
          <w:b/>
          <w:bCs/>
        </w:rPr>
        <w:t xml:space="preserve"> 4.6.5</w:t>
      </w:r>
      <w:r w:rsidRPr="00CF7CC9">
        <w:rPr>
          <w:rFonts w:ascii="Calibri" w:eastAsia="Calibri" w:hAnsi="Calibri" w:cs="Calibri"/>
          <w:b/>
          <w:bCs/>
        </w:rPr>
        <w:t>:</w:t>
      </w:r>
      <w:r w:rsidRPr="00297E99">
        <w:rPr>
          <w:rFonts w:ascii="Calibri" w:eastAsia="Calibri" w:hAnsi="Calibri" w:cs="Calibri"/>
        </w:rPr>
        <w:t xml:space="preserve"> </w:t>
      </w:r>
      <w:r>
        <w:rPr>
          <w:rFonts w:ascii="Calibri" w:eastAsia="Calibri" w:hAnsi="Calibri" w:cs="Calibri"/>
        </w:rPr>
        <w:t xml:space="preserve">Members of the </w:t>
      </w:r>
      <w:r w:rsidRPr="0069361D">
        <w:rPr>
          <w:rFonts w:ascii="Calibri" w:eastAsia="Calibri" w:hAnsi="Calibri" w:cs="Calibri"/>
          <w:color w:val="000000" w:themeColor="text1"/>
        </w:rPr>
        <w:t xml:space="preserve">Executive Committee </w:t>
      </w:r>
      <w:r w:rsidR="0084509E" w:rsidRPr="0069361D">
        <w:rPr>
          <w:rFonts w:ascii="Calibri" w:eastAsia="Calibri" w:hAnsi="Calibri" w:cs="Calibri"/>
          <w:color w:val="000000" w:themeColor="text1"/>
        </w:rPr>
        <w:t>actively plan for the succession of the Executive Director</w:t>
      </w:r>
      <w:r w:rsidR="00841FD1" w:rsidRPr="0069361D">
        <w:rPr>
          <w:rFonts w:ascii="Calibri" w:eastAsia="Calibri" w:hAnsi="Calibri" w:cs="Calibri"/>
          <w:color w:val="000000" w:themeColor="text1"/>
        </w:rPr>
        <w:t xml:space="preserve"> by helping to </w:t>
      </w:r>
      <w:r w:rsidR="005656CC" w:rsidRPr="0069361D">
        <w:rPr>
          <w:rFonts w:ascii="Calibri" w:eastAsia="Calibri" w:hAnsi="Calibri" w:cs="Calibri"/>
          <w:color w:val="000000" w:themeColor="text1"/>
        </w:rPr>
        <w:t>define</w:t>
      </w:r>
      <w:r w:rsidR="00056C80" w:rsidRPr="0069361D">
        <w:rPr>
          <w:rFonts w:ascii="Calibri" w:eastAsia="Calibri" w:hAnsi="Calibri" w:cs="Calibri"/>
          <w:color w:val="000000" w:themeColor="text1"/>
        </w:rPr>
        <w:t xml:space="preserve"> and assign</w:t>
      </w:r>
      <w:r w:rsidR="005656CC" w:rsidRPr="0069361D">
        <w:rPr>
          <w:rFonts w:ascii="Calibri" w:eastAsia="Calibri" w:hAnsi="Calibri" w:cs="Calibri"/>
          <w:color w:val="000000" w:themeColor="text1"/>
        </w:rPr>
        <w:t xml:space="preserve"> leadership roles and responsibilities across the organization as well as </w:t>
      </w:r>
      <w:r w:rsidR="00E53D87" w:rsidRPr="0069361D">
        <w:rPr>
          <w:rFonts w:ascii="Calibri" w:eastAsia="Calibri" w:hAnsi="Calibri" w:cs="Calibri"/>
          <w:color w:val="000000" w:themeColor="text1"/>
        </w:rPr>
        <w:t xml:space="preserve">create </w:t>
      </w:r>
      <w:r w:rsidR="002E715D" w:rsidRPr="0069361D">
        <w:rPr>
          <w:rFonts w:ascii="Calibri" w:eastAsia="Calibri" w:hAnsi="Calibri" w:cs="Calibri"/>
          <w:color w:val="000000" w:themeColor="text1"/>
        </w:rPr>
        <w:t>the</w:t>
      </w:r>
      <w:r w:rsidR="002E65F9" w:rsidRPr="0069361D">
        <w:rPr>
          <w:rFonts w:ascii="Calibri" w:eastAsia="Calibri" w:hAnsi="Calibri" w:cs="Calibri"/>
          <w:color w:val="000000" w:themeColor="text1"/>
        </w:rPr>
        <w:t xml:space="preserve"> necessary</w:t>
      </w:r>
      <w:r w:rsidR="001B729B" w:rsidRPr="0069361D">
        <w:rPr>
          <w:rFonts w:ascii="Calibri" w:eastAsia="Calibri" w:hAnsi="Calibri" w:cs="Calibri"/>
          <w:color w:val="000000" w:themeColor="text1"/>
        </w:rPr>
        <w:t xml:space="preserve"> internal</w:t>
      </w:r>
      <w:r w:rsidR="00E53D87" w:rsidRPr="0069361D">
        <w:rPr>
          <w:rFonts w:ascii="Calibri" w:eastAsia="Calibri" w:hAnsi="Calibri" w:cs="Calibri"/>
          <w:color w:val="000000" w:themeColor="text1"/>
        </w:rPr>
        <w:t xml:space="preserve"> infrastructure </w:t>
      </w:r>
      <w:r w:rsidR="005656CC" w:rsidRPr="0069361D">
        <w:rPr>
          <w:rFonts w:ascii="Calibri" w:eastAsia="Calibri" w:hAnsi="Calibri" w:cs="Calibri"/>
          <w:color w:val="000000" w:themeColor="text1"/>
        </w:rPr>
        <w:t>to support</w:t>
      </w:r>
      <w:r w:rsidR="002E715D" w:rsidRPr="0069361D">
        <w:rPr>
          <w:rFonts w:ascii="Calibri" w:eastAsia="Calibri" w:hAnsi="Calibri" w:cs="Calibri"/>
          <w:color w:val="000000" w:themeColor="text1"/>
        </w:rPr>
        <w:t xml:space="preserve"> sustainable operation</w:t>
      </w:r>
      <w:r w:rsidR="002E65F9" w:rsidRPr="0069361D">
        <w:rPr>
          <w:rFonts w:ascii="Calibri" w:eastAsia="Calibri" w:hAnsi="Calibri" w:cs="Calibri"/>
          <w:color w:val="000000" w:themeColor="text1"/>
        </w:rPr>
        <w:t xml:space="preserve">. </w:t>
      </w:r>
      <w:r w:rsidR="00E53D87" w:rsidRPr="0069361D">
        <w:rPr>
          <w:rFonts w:ascii="Calibri" w:eastAsia="Calibri" w:hAnsi="Calibri" w:cs="Calibri"/>
          <w:color w:val="000000" w:themeColor="text1"/>
        </w:rPr>
        <w:t xml:space="preserve"> </w:t>
      </w:r>
    </w:p>
    <w:p w14:paraId="530DDBD4" w14:textId="77777777" w:rsidR="00405D2E" w:rsidRPr="00C56FDC" w:rsidRDefault="00405D2E" w:rsidP="00405D2E">
      <w:pPr>
        <w:ind w:left="720"/>
        <w:rPr>
          <w:color w:val="0070C0"/>
        </w:rPr>
      </w:pPr>
      <w:r w:rsidRPr="00C56FDC">
        <w:rPr>
          <w:b/>
          <w:bCs/>
          <w:color w:val="0070C0"/>
        </w:rPr>
        <w:t>Priority 4.</w:t>
      </w:r>
      <w:r>
        <w:rPr>
          <w:b/>
          <w:bCs/>
          <w:color w:val="0070C0"/>
        </w:rPr>
        <w:t>7</w:t>
      </w:r>
      <w:r w:rsidRPr="00C56FDC">
        <w:rPr>
          <w:b/>
          <w:bCs/>
          <w:color w:val="0070C0"/>
        </w:rPr>
        <w:t>:</w:t>
      </w:r>
      <w:r w:rsidRPr="00C56FDC">
        <w:rPr>
          <w:color w:val="0070C0"/>
        </w:rPr>
        <w:t xml:space="preserve"> </w:t>
      </w:r>
      <w:r w:rsidRPr="0062297B">
        <w:rPr>
          <w:b/>
          <w:bCs/>
          <w:color w:val="0070C0"/>
        </w:rPr>
        <w:t>Atrium Health Liaisons</w:t>
      </w:r>
      <w:r w:rsidRPr="00C56FDC">
        <w:rPr>
          <w:color w:val="0070C0"/>
        </w:rPr>
        <w:t xml:space="preserve"> </w:t>
      </w:r>
      <w:r>
        <w:rPr>
          <w:color w:val="0070C0"/>
        </w:rPr>
        <w:t>s</w:t>
      </w:r>
      <w:r w:rsidRPr="00C56FDC">
        <w:rPr>
          <w:color w:val="0070C0"/>
        </w:rPr>
        <w:t>upport the expansion of Teen Health Connection’s working relationships across Atrium Health clinical and non-clinical departments.</w:t>
      </w:r>
    </w:p>
    <w:p w14:paraId="55B73CD7" w14:textId="77777777" w:rsidR="00405D2E" w:rsidRDefault="00405D2E" w:rsidP="00405D2E">
      <w:pPr>
        <w:ind w:left="1440"/>
      </w:pPr>
      <w:r>
        <w:rPr>
          <w:b/>
          <w:bCs/>
        </w:rPr>
        <w:t>Strategy 4.7.1:</w:t>
      </w:r>
      <w:r>
        <w:t xml:space="preserve"> Atrium Health Liaisons maintain </w:t>
      </w:r>
      <w:r w:rsidRPr="00C9378B">
        <w:rPr>
          <w:u w:val="single"/>
        </w:rPr>
        <w:t>distinct responsibilities</w:t>
      </w:r>
      <w:r>
        <w:t xml:space="preserve"> that are defined in relation to their Atrium Health roles and valued on the Board of Directors. </w:t>
      </w:r>
    </w:p>
    <w:p w14:paraId="71A5E25D" w14:textId="77777777" w:rsidR="00405D2E" w:rsidRDefault="00405D2E" w:rsidP="00405D2E">
      <w:pPr>
        <w:ind w:left="1440"/>
      </w:pPr>
      <w:r>
        <w:rPr>
          <w:b/>
          <w:bCs/>
        </w:rPr>
        <w:t>Strategy 4.7.2:</w:t>
      </w:r>
      <w:r>
        <w:t xml:space="preserve"> Atrium Health Liaisons help to serve as Teen Health Connection </w:t>
      </w:r>
      <w:r w:rsidRPr="00C9378B">
        <w:rPr>
          <w:u w:val="single"/>
        </w:rPr>
        <w:t>ambassadors</w:t>
      </w:r>
      <w:r w:rsidRPr="00C9378B">
        <w:t xml:space="preserve"> across the Atrium Health System</w:t>
      </w:r>
      <w:r>
        <w:t>, including within Atrium Health leadership, departments, and clinical practices.</w:t>
      </w:r>
    </w:p>
    <w:p w14:paraId="03E9F6F6" w14:textId="77777777" w:rsidR="00405D2E" w:rsidRDefault="00405D2E" w:rsidP="00405D2E">
      <w:pPr>
        <w:ind w:left="1440"/>
      </w:pPr>
      <w:r>
        <w:rPr>
          <w:b/>
          <w:bCs/>
        </w:rPr>
        <w:t>Strategy 4.7.3:</w:t>
      </w:r>
      <w:r>
        <w:t xml:space="preserve"> Liaisons help to maintain an open </w:t>
      </w:r>
      <w:r w:rsidRPr="00C9378B">
        <w:rPr>
          <w:u w:val="single"/>
        </w:rPr>
        <w:t>working relationship</w:t>
      </w:r>
      <w:r>
        <w:t xml:space="preserve"> and the exchange of resources, knowledge, and assistance between Atrium Health and Teen Health Connection. </w:t>
      </w:r>
    </w:p>
    <w:p w14:paraId="41B3E182" w14:textId="77777777" w:rsidR="00405D2E" w:rsidRDefault="00405D2E" w:rsidP="00405D2E">
      <w:pPr>
        <w:ind w:left="1440"/>
      </w:pPr>
      <w:r>
        <w:rPr>
          <w:b/>
          <w:bCs/>
        </w:rPr>
        <w:t>Strategy 4.7.4:</w:t>
      </w:r>
      <w:r>
        <w:t xml:space="preserve"> Atrium Health Liaisons support their own </w:t>
      </w:r>
      <w:r w:rsidRPr="00C9378B">
        <w:rPr>
          <w:u w:val="single"/>
        </w:rPr>
        <w:t>transition planning</w:t>
      </w:r>
      <w:r>
        <w:t xml:space="preserve"> by helping to identify appropriate Atrium Health leadership-level teammates who are passionate about and can further Teen Health Connection’s mission. </w:t>
      </w:r>
    </w:p>
    <w:p w14:paraId="2CDEFD29" w14:textId="77777777" w:rsidR="00405D2E" w:rsidRPr="003B62DD" w:rsidRDefault="00405D2E" w:rsidP="00405D2E">
      <w:pPr>
        <w:ind w:left="2160"/>
      </w:pPr>
    </w:p>
    <w:p w14:paraId="01A2EBEF" w14:textId="77777777" w:rsidR="00405D2E" w:rsidRDefault="00405D2E" w:rsidP="00405D2E">
      <w:pPr>
        <w:ind w:left="720"/>
      </w:pPr>
    </w:p>
    <w:p w14:paraId="6241E1BA" w14:textId="77777777" w:rsidR="00405D2E" w:rsidRPr="009004BC" w:rsidRDefault="00405D2E" w:rsidP="00405D2E">
      <w:pPr>
        <w:ind w:left="720"/>
      </w:pPr>
    </w:p>
    <w:p w14:paraId="147D755D" w14:textId="77777777" w:rsidR="00405D2E" w:rsidRPr="009004BC" w:rsidRDefault="00405D2E" w:rsidP="00405D2E"/>
    <w:p w14:paraId="319BA44F" w14:textId="77777777" w:rsidR="00DB1186" w:rsidRPr="003B62DD" w:rsidRDefault="00DB1186" w:rsidP="00DB1186">
      <w:pPr>
        <w:ind w:left="2160"/>
      </w:pPr>
    </w:p>
    <w:p w14:paraId="3AFB2AB0" w14:textId="77777777" w:rsidR="00DB1186" w:rsidRDefault="00DB1186" w:rsidP="00DB1186">
      <w:pPr>
        <w:ind w:left="720"/>
      </w:pPr>
    </w:p>
    <w:p w14:paraId="50A1806C" w14:textId="77777777" w:rsidR="00DB1186" w:rsidRPr="009004BC" w:rsidRDefault="00DB1186" w:rsidP="00DB1186">
      <w:pPr>
        <w:ind w:left="720"/>
      </w:pPr>
    </w:p>
    <w:p w14:paraId="3DD0C7AA" w14:textId="77777777" w:rsidR="00FC11BC" w:rsidRPr="009004BC" w:rsidRDefault="00FC11BC" w:rsidP="00DB1186"/>
    <w:sectPr w:rsidR="00FC11BC" w:rsidRPr="009004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168B" w14:textId="77777777" w:rsidR="00D87C62" w:rsidRDefault="00D87C62" w:rsidP="00AD4729">
      <w:pPr>
        <w:spacing w:after="0" w:line="240" w:lineRule="auto"/>
      </w:pPr>
      <w:r>
        <w:separator/>
      </w:r>
    </w:p>
  </w:endnote>
  <w:endnote w:type="continuationSeparator" w:id="0">
    <w:p w14:paraId="299C2683" w14:textId="77777777" w:rsidR="00D87C62" w:rsidRDefault="00D87C62" w:rsidP="00AD4729">
      <w:pPr>
        <w:spacing w:after="0" w:line="240" w:lineRule="auto"/>
      </w:pPr>
      <w:r>
        <w:continuationSeparator/>
      </w:r>
    </w:p>
  </w:endnote>
  <w:endnote w:type="continuationNotice" w:id="1">
    <w:p w14:paraId="1569776C" w14:textId="77777777" w:rsidR="00D87C62" w:rsidRDefault="00D87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8667"/>
      <w:docPartObj>
        <w:docPartGallery w:val="Page Numbers (Bottom of Page)"/>
        <w:docPartUnique/>
      </w:docPartObj>
    </w:sdtPr>
    <w:sdtEndPr/>
    <w:sdtContent>
      <w:sdt>
        <w:sdtPr>
          <w:id w:val="-1769616900"/>
          <w:docPartObj>
            <w:docPartGallery w:val="Page Numbers (Top of Page)"/>
            <w:docPartUnique/>
          </w:docPartObj>
        </w:sdtPr>
        <w:sdtEndPr/>
        <w:sdtContent>
          <w:p w14:paraId="303D60C8" w14:textId="25747D9A" w:rsidR="00240B31" w:rsidRDefault="00240B31">
            <w:pPr>
              <w:pStyle w:val="Footer"/>
              <w:jc w:val="right"/>
            </w:pPr>
            <w:r>
              <w:t xml:space="preserve">Page </w:t>
            </w:r>
            <w:r>
              <w:rPr>
                <w:b/>
                <w:bCs/>
                <w:noProof/>
              </w:rPr>
              <w:t>2</w:t>
            </w:r>
            <w:r>
              <w:t xml:space="preserve"> of </w:t>
            </w:r>
            <w:r>
              <w:rPr>
                <w:b/>
                <w:bCs/>
                <w:noProof/>
              </w:rPr>
              <w:t>2</w:t>
            </w:r>
          </w:p>
        </w:sdtContent>
      </w:sdt>
    </w:sdtContent>
  </w:sdt>
  <w:p w14:paraId="7932D010" w14:textId="77777777" w:rsidR="00AD4729" w:rsidRDefault="00AD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D564" w14:textId="77777777" w:rsidR="00D87C62" w:rsidRDefault="00D87C62" w:rsidP="00AD4729">
      <w:pPr>
        <w:spacing w:after="0" w:line="240" w:lineRule="auto"/>
      </w:pPr>
      <w:r>
        <w:separator/>
      </w:r>
    </w:p>
  </w:footnote>
  <w:footnote w:type="continuationSeparator" w:id="0">
    <w:p w14:paraId="143A9551" w14:textId="77777777" w:rsidR="00D87C62" w:rsidRDefault="00D87C62" w:rsidP="00AD4729">
      <w:pPr>
        <w:spacing w:after="0" w:line="240" w:lineRule="auto"/>
      </w:pPr>
      <w:r>
        <w:continuationSeparator/>
      </w:r>
    </w:p>
  </w:footnote>
  <w:footnote w:type="continuationNotice" w:id="1">
    <w:p w14:paraId="709A2358" w14:textId="77777777" w:rsidR="00D87C62" w:rsidRDefault="00D87C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7B3E" w14:textId="2416756A" w:rsidR="00AD4729" w:rsidRDefault="007B4CEA" w:rsidP="00D26C73">
    <w:pPr>
      <w:pStyle w:val="Header"/>
      <w:jc w:val="right"/>
    </w:pPr>
    <w:r>
      <w:t>Approved: 1/</w:t>
    </w:r>
    <w:r w:rsidR="008A519B">
      <w:t>202</w:t>
    </w:r>
    <w:r w:rsidR="0069361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1EA7"/>
    <w:multiLevelType w:val="multilevel"/>
    <w:tmpl w:val="681444D2"/>
    <w:lvl w:ilvl="0">
      <w:start w:val="2"/>
      <w:numFmt w:val="upperRoman"/>
      <w:lvlText w:val="%1."/>
      <w:lvlJc w:val="right"/>
      <w:pPr>
        <w:tabs>
          <w:tab w:val="num" w:pos="720"/>
        </w:tabs>
        <w:ind w:left="720" w:hanging="360"/>
      </w:pPr>
    </w:lvl>
    <w:lvl w:ilvl="1">
      <w:start w:val="2"/>
      <w:numFmt w:val="lowerLetter"/>
      <w:lvlText w:val="%2."/>
      <w:lvlJc w:val="righ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050DF2"/>
    <w:multiLevelType w:val="multilevel"/>
    <w:tmpl w:val="83B060FC"/>
    <w:lvl w:ilvl="0">
      <w:start w:val="2"/>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4"/>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2107A3"/>
    <w:multiLevelType w:val="hybridMultilevel"/>
    <w:tmpl w:val="47167F1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14EB1F94"/>
    <w:multiLevelType w:val="hybridMultilevel"/>
    <w:tmpl w:val="5B2A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528F6"/>
    <w:multiLevelType w:val="hybridMultilevel"/>
    <w:tmpl w:val="78827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A4806"/>
    <w:multiLevelType w:val="hybridMultilevel"/>
    <w:tmpl w:val="A36E40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C585B78"/>
    <w:multiLevelType w:val="hybridMultilevel"/>
    <w:tmpl w:val="B2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904"/>
    <w:multiLevelType w:val="hybridMultilevel"/>
    <w:tmpl w:val="2BDABE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4C36D66"/>
    <w:multiLevelType w:val="hybridMultilevel"/>
    <w:tmpl w:val="6176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17EB7"/>
    <w:multiLevelType w:val="hybridMultilevel"/>
    <w:tmpl w:val="045A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C5F2A"/>
    <w:multiLevelType w:val="hybridMultilevel"/>
    <w:tmpl w:val="128E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410EC5"/>
    <w:multiLevelType w:val="hybridMultilevel"/>
    <w:tmpl w:val="7E52B1CE"/>
    <w:lvl w:ilvl="0" w:tplc="A98CDF1C">
      <w:start w:val="1"/>
      <w:numFmt w:val="bullet"/>
      <w:lvlText w:val="•"/>
      <w:lvlJc w:val="left"/>
      <w:pPr>
        <w:tabs>
          <w:tab w:val="num" w:pos="720"/>
        </w:tabs>
        <w:ind w:left="720" w:hanging="360"/>
      </w:pPr>
      <w:rPr>
        <w:rFonts w:ascii="Arial" w:hAnsi="Arial" w:hint="default"/>
      </w:rPr>
    </w:lvl>
    <w:lvl w:ilvl="1" w:tplc="F1140DD4">
      <w:start w:val="1"/>
      <w:numFmt w:val="bullet"/>
      <w:lvlText w:val="•"/>
      <w:lvlJc w:val="left"/>
      <w:pPr>
        <w:tabs>
          <w:tab w:val="num" w:pos="1440"/>
        </w:tabs>
        <w:ind w:left="1440" w:hanging="360"/>
      </w:pPr>
      <w:rPr>
        <w:rFonts w:ascii="Arial" w:hAnsi="Arial" w:hint="default"/>
      </w:rPr>
    </w:lvl>
    <w:lvl w:ilvl="2" w:tplc="F10277BE" w:tentative="1">
      <w:start w:val="1"/>
      <w:numFmt w:val="bullet"/>
      <w:lvlText w:val="•"/>
      <w:lvlJc w:val="left"/>
      <w:pPr>
        <w:tabs>
          <w:tab w:val="num" w:pos="2160"/>
        </w:tabs>
        <w:ind w:left="2160" w:hanging="360"/>
      </w:pPr>
      <w:rPr>
        <w:rFonts w:ascii="Arial" w:hAnsi="Arial" w:hint="default"/>
      </w:rPr>
    </w:lvl>
    <w:lvl w:ilvl="3" w:tplc="2CB2F406" w:tentative="1">
      <w:start w:val="1"/>
      <w:numFmt w:val="bullet"/>
      <w:lvlText w:val="•"/>
      <w:lvlJc w:val="left"/>
      <w:pPr>
        <w:tabs>
          <w:tab w:val="num" w:pos="2880"/>
        </w:tabs>
        <w:ind w:left="2880" w:hanging="360"/>
      </w:pPr>
      <w:rPr>
        <w:rFonts w:ascii="Arial" w:hAnsi="Arial" w:hint="default"/>
      </w:rPr>
    </w:lvl>
    <w:lvl w:ilvl="4" w:tplc="2DDE1424" w:tentative="1">
      <w:start w:val="1"/>
      <w:numFmt w:val="bullet"/>
      <w:lvlText w:val="•"/>
      <w:lvlJc w:val="left"/>
      <w:pPr>
        <w:tabs>
          <w:tab w:val="num" w:pos="3600"/>
        </w:tabs>
        <w:ind w:left="3600" w:hanging="360"/>
      </w:pPr>
      <w:rPr>
        <w:rFonts w:ascii="Arial" w:hAnsi="Arial" w:hint="default"/>
      </w:rPr>
    </w:lvl>
    <w:lvl w:ilvl="5" w:tplc="22903344" w:tentative="1">
      <w:start w:val="1"/>
      <w:numFmt w:val="bullet"/>
      <w:lvlText w:val="•"/>
      <w:lvlJc w:val="left"/>
      <w:pPr>
        <w:tabs>
          <w:tab w:val="num" w:pos="4320"/>
        </w:tabs>
        <w:ind w:left="4320" w:hanging="360"/>
      </w:pPr>
      <w:rPr>
        <w:rFonts w:ascii="Arial" w:hAnsi="Arial" w:hint="default"/>
      </w:rPr>
    </w:lvl>
    <w:lvl w:ilvl="6" w:tplc="363CEE00" w:tentative="1">
      <w:start w:val="1"/>
      <w:numFmt w:val="bullet"/>
      <w:lvlText w:val="•"/>
      <w:lvlJc w:val="left"/>
      <w:pPr>
        <w:tabs>
          <w:tab w:val="num" w:pos="5040"/>
        </w:tabs>
        <w:ind w:left="5040" w:hanging="360"/>
      </w:pPr>
      <w:rPr>
        <w:rFonts w:ascii="Arial" w:hAnsi="Arial" w:hint="default"/>
      </w:rPr>
    </w:lvl>
    <w:lvl w:ilvl="7" w:tplc="17BC0CE8" w:tentative="1">
      <w:start w:val="1"/>
      <w:numFmt w:val="bullet"/>
      <w:lvlText w:val="•"/>
      <w:lvlJc w:val="left"/>
      <w:pPr>
        <w:tabs>
          <w:tab w:val="num" w:pos="5760"/>
        </w:tabs>
        <w:ind w:left="5760" w:hanging="360"/>
      </w:pPr>
      <w:rPr>
        <w:rFonts w:ascii="Arial" w:hAnsi="Arial" w:hint="default"/>
      </w:rPr>
    </w:lvl>
    <w:lvl w:ilvl="8" w:tplc="8926FA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8F4551"/>
    <w:multiLevelType w:val="multilevel"/>
    <w:tmpl w:val="0484A5BE"/>
    <w:lvl w:ilvl="0">
      <w:start w:val="2"/>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03820B2"/>
    <w:multiLevelType w:val="hybridMultilevel"/>
    <w:tmpl w:val="176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2E1ADC"/>
    <w:multiLevelType w:val="hybridMultilevel"/>
    <w:tmpl w:val="28F46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5F3C8C"/>
    <w:multiLevelType w:val="hybridMultilevel"/>
    <w:tmpl w:val="6EB46358"/>
    <w:lvl w:ilvl="0" w:tplc="3AEE4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F31E5E"/>
    <w:multiLevelType w:val="hybridMultilevel"/>
    <w:tmpl w:val="78827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C4316"/>
    <w:multiLevelType w:val="hybridMultilevel"/>
    <w:tmpl w:val="DB22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6DBD"/>
    <w:multiLevelType w:val="hybridMultilevel"/>
    <w:tmpl w:val="398ACB8C"/>
    <w:lvl w:ilvl="0" w:tplc="E7F09A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5424">
    <w:abstractNumId w:val="16"/>
  </w:num>
  <w:num w:numId="2" w16cid:durableId="692342987">
    <w:abstractNumId w:val="8"/>
  </w:num>
  <w:num w:numId="3" w16cid:durableId="1237321668">
    <w:abstractNumId w:val="12"/>
  </w:num>
  <w:num w:numId="4" w16cid:durableId="698972819">
    <w:abstractNumId w:val="1"/>
  </w:num>
  <w:num w:numId="5" w16cid:durableId="1710496869">
    <w:abstractNumId w:val="0"/>
  </w:num>
  <w:num w:numId="6" w16cid:durableId="192156494">
    <w:abstractNumId w:val="4"/>
  </w:num>
  <w:num w:numId="7" w16cid:durableId="125706240">
    <w:abstractNumId w:val="5"/>
  </w:num>
  <w:num w:numId="8" w16cid:durableId="1520049246">
    <w:abstractNumId w:val="13"/>
  </w:num>
  <w:num w:numId="9" w16cid:durableId="1015687259">
    <w:abstractNumId w:val="17"/>
  </w:num>
  <w:num w:numId="10" w16cid:durableId="2049067967">
    <w:abstractNumId w:val="15"/>
  </w:num>
  <w:num w:numId="11" w16cid:durableId="2141220570">
    <w:abstractNumId w:val="7"/>
  </w:num>
  <w:num w:numId="12" w16cid:durableId="1528374725">
    <w:abstractNumId w:val="14"/>
  </w:num>
  <w:num w:numId="13" w16cid:durableId="139344824">
    <w:abstractNumId w:val="2"/>
  </w:num>
  <w:num w:numId="14" w16cid:durableId="409499597">
    <w:abstractNumId w:val="10"/>
  </w:num>
  <w:num w:numId="15" w16cid:durableId="1857577988">
    <w:abstractNumId w:val="6"/>
  </w:num>
  <w:num w:numId="16" w16cid:durableId="93062623">
    <w:abstractNumId w:val="3"/>
  </w:num>
  <w:num w:numId="17" w16cid:durableId="1259868927">
    <w:abstractNumId w:val="9"/>
  </w:num>
  <w:num w:numId="18" w16cid:durableId="1718092690">
    <w:abstractNumId w:val="11"/>
  </w:num>
  <w:num w:numId="19" w16cid:durableId="10667598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0F"/>
    <w:rsid w:val="00000947"/>
    <w:rsid w:val="00000E83"/>
    <w:rsid w:val="00002265"/>
    <w:rsid w:val="00003149"/>
    <w:rsid w:val="000037D4"/>
    <w:rsid w:val="00003C46"/>
    <w:rsid w:val="00004437"/>
    <w:rsid w:val="00005947"/>
    <w:rsid w:val="00006D1F"/>
    <w:rsid w:val="00010DBC"/>
    <w:rsid w:val="00011987"/>
    <w:rsid w:val="00011B26"/>
    <w:rsid w:val="000124EC"/>
    <w:rsid w:val="00014C22"/>
    <w:rsid w:val="00015088"/>
    <w:rsid w:val="00015F8F"/>
    <w:rsid w:val="0001749D"/>
    <w:rsid w:val="000176F1"/>
    <w:rsid w:val="0001770C"/>
    <w:rsid w:val="00017DCA"/>
    <w:rsid w:val="0002011E"/>
    <w:rsid w:val="00020574"/>
    <w:rsid w:val="0002068B"/>
    <w:rsid w:val="00021DF0"/>
    <w:rsid w:val="00023BDA"/>
    <w:rsid w:val="000241E1"/>
    <w:rsid w:val="00024B8D"/>
    <w:rsid w:val="000256DF"/>
    <w:rsid w:val="0002595C"/>
    <w:rsid w:val="00026D84"/>
    <w:rsid w:val="00027E1E"/>
    <w:rsid w:val="00030116"/>
    <w:rsid w:val="00030AAF"/>
    <w:rsid w:val="00031CC6"/>
    <w:rsid w:val="00032485"/>
    <w:rsid w:val="00033289"/>
    <w:rsid w:val="0003360A"/>
    <w:rsid w:val="00033B38"/>
    <w:rsid w:val="00033F50"/>
    <w:rsid w:val="00034A10"/>
    <w:rsid w:val="00035F33"/>
    <w:rsid w:val="00037E6E"/>
    <w:rsid w:val="00040D3D"/>
    <w:rsid w:val="000415CA"/>
    <w:rsid w:val="0004230A"/>
    <w:rsid w:val="00042ED9"/>
    <w:rsid w:val="0004387B"/>
    <w:rsid w:val="00043D2B"/>
    <w:rsid w:val="0004414F"/>
    <w:rsid w:val="00044A70"/>
    <w:rsid w:val="00044F27"/>
    <w:rsid w:val="000452B0"/>
    <w:rsid w:val="00045819"/>
    <w:rsid w:val="000461CB"/>
    <w:rsid w:val="00046CF9"/>
    <w:rsid w:val="00046EFC"/>
    <w:rsid w:val="00047436"/>
    <w:rsid w:val="00047A60"/>
    <w:rsid w:val="00047B68"/>
    <w:rsid w:val="00050CA5"/>
    <w:rsid w:val="00050DC3"/>
    <w:rsid w:val="00052064"/>
    <w:rsid w:val="00052B6D"/>
    <w:rsid w:val="00053E5C"/>
    <w:rsid w:val="00053EA3"/>
    <w:rsid w:val="000541B4"/>
    <w:rsid w:val="000542E2"/>
    <w:rsid w:val="0005432C"/>
    <w:rsid w:val="00054B8E"/>
    <w:rsid w:val="000562E0"/>
    <w:rsid w:val="00056C80"/>
    <w:rsid w:val="000576D1"/>
    <w:rsid w:val="0006216E"/>
    <w:rsid w:val="00062B2B"/>
    <w:rsid w:val="000634B0"/>
    <w:rsid w:val="0006425F"/>
    <w:rsid w:val="000651A4"/>
    <w:rsid w:val="00065587"/>
    <w:rsid w:val="00066B6F"/>
    <w:rsid w:val="00066EDD"/>
    <w:rsid w:val="00070C88"/>
    <w:rsid w:val="000714ED"/>
    <w:rsid w:val="00071C60"/>
    <w:rsid w:val="000724AC"/>
    <w:rsid w:val="000724D1"/>
    <w:rsid w:val="0007495D"/>
    <w:rsid w:val="000757E8"/>
    <w:rsid w:val="00076616"/>
    <w:rsid w:val="00076F7C"/>
    <w:rsid w:val="00080156"/>
    <w:rsid w:val="000812C4"/>
    <w:rsid w:val="0008155F"/>
    <w:rsid w:val="00081745"/>
    <w:rsid w:val="00081A7E"/>
    <w:rsid w:val="0008263E"/>
    <w:rsid w:val="0008298E"/>
    <w:rsid w:val="00083EF2"/>
    <w:rsid w:val="00085FA8"/>
    <w:rsid w:val="00086B2F"/>
    <w:rsid w:val="00087762"/>
    <w:rsid w:val="00087E88"/>
    <w:rsid w:val="00090279"/>
    <w:rsid w:val="000904A4"/>
    <w:rsid w:val="00090968"/>
    <w:rsid w:val="00090A13"/>
    <w:rsid w:val="00091105"/>
    <w:rsid w:val="0009141B"/>
    <w:rsid w:val="000916A0"/>
    <w:rsid w:val="00092D5B"/>
    <w:rsid w:val="00094263"/>
    <w:rsid w:val="00094A05"/>
    <w:rsid w:val="0009620C"/>
    <w:rsid w:val="00096381"/>
    <w:rsid w:val="000963E3"/>
    <w:rsid w:val="00096575"/>
    <w:rsid w:val="00096945"/>
    <w:rsid w:val="000A0338"/>
    <w:rsid w:val="000A17B7"/>
    <w:rsid w:val="000A1880"/>
    <w:rsid w:val="000A3765"/>
    <w:rsid w:val="000A3CFB"/>
    <w:rsid w:val="000A48DF"/>
    <w:rsid w:val="000A4DE4"/>
    <w:rsid w:val="000A56FF"/>
    <w:rsid w:val="000A6C58"/>
    <w:rsid w:val="000A76EA"/>
    <w:rsid w:val="000A7E5C"/>
    <w:rsid w:val="000B039C"/>
    <w:rsid w:val="000B0DB9"/>
    <w:rsid w:val="000B2BFB"/>
    <w:rsid w:val="000B4AFD"/>
    <w:rsid w:val="000B4DCE"/>
    <w:rsid w:val="000B4E64"/>
    <w:rsid w:val="000B5221"/>
    <w:rsid w:val="000B577D"/>
    <w:rsid w:val="000B5808"/>
    <w:rsid w:val="000B657F"/>
    <w:rsid w:val="000B67F8"/>
    <w:rsid w:val="000B7B5A"/>
    <w:rsid w:val="000C010B"/>
    <w:rsid w:val="000C1720"/>
    <w:rsid w:val="000C182C"/>
    <w:rsid w:val="000C3587"/>
    <w:rsid w:val="000C5311"/>
    <w:rsid w:val="000C6051"/>
    <w:rsid w:val="000C666D"/>
    <w:rsid w:val="000C6CAD"/>
    <w:rsid w:val="000C7089"/>
    <w:rsid w:val="000C7894"/>
    <w:rsid w:val="000C7A98"/>
    <w:rsid w:val="000C7D1C"/>
    <w:rsid w:val="000D0BA1"/>
    <w:rsid w:val="000D0FDE"/>
    <w:rsid w:val="000D1C03"/>
    <w:rsid w:val="000D38B0"/>
    <w:rsid w:val="000D40CF"/>
    <w:rsid w:val="000D5096"/>
    <w:rsid w:val="000D5508"/>
    <w:rsid w:val="000D65F4"/>
    <w:rsid w:val="000E06D6"/>
    <w:rsid w:val="000E0786"/>
    <w:rsid w:val="000E157A"/>
    <w:rsid w:val="000E1604"/>
    <w:rsid w:val="000E21F7"/>
    <w:rsid w:val="000E2E1A"/>
    <w:rsid w:val="000E3C70"/>
    <w:rsid w:val="000E43B8"/>
    <w:rsid w:val="000E4A95"/>
    <w:rsid w:val="000E57E5"/>
    <w:rsid w:val="000E6708"/>
    <w:rsid w:val="000E6D9B"/>
    <w:rsid w:val="000E6FC7"/>
    <w:rsid w:val="000F0321"/>
    <w:rsid w:val="000F0559"/>
    <w:rsid w:val="000F0AAA"/>
    <w:rsid w:val="000F1013"/>
    <w:rsid w:val="000F14B4"/>
    <w:rsid w:val="000F33A9"/>
    <w:rsid w:val="000F37C5"/>
    <w:rsid w:val="000F44CF"/>
    <w:rsid w:val="000F4664"/>
    <w:rsid w:val="000F736D"/>
    <w:rsid w:val="000F744B"/>
    <w:rsid w:val="0010027D"/>
    <w:rsid w:val="00100473"/>
    <w:rsid w:val="001011F6"/>
    <w:rsid w:val="001016B0"/>
    <w:rsid w:val="00102700"/>
    <w:rsid w:val="00102E57"/>
    <w:rsid w:val="00103748"/>
    <w:rsid w:val="0010410F"/>
    <w:rsid w:val="001041A2"/>
    <w:rsid w:val="001053EC"/>
    <w:rsid w:val="00105C14"/>
    <w:rsid w:val="00106247"/>
    <w:rsid w:val="001066F1"/>
    <w:rsid w:val="001118FC"/>
    <w:rsid w:val="00111AE0"/>
    <w:rsid w:val="00112C67"/>
    <w:rsid w:val="00112D36"/>
    <w:rsid w:val="00113C55"/>
    <w:rsid w:val="00114119"/>
    <w:rsid w:val="00114450"/>
    <w:rsid w:val="0011637A"/>
    <w:rsid w:val="00116388"/>
    <w:rsid w:val="00116CD3"/>
    <w:rsid w:val="0011797B"/>
    <w:rsid w:val="00117D8C"/>
    <w:rsid w:val="0012039E"/>
    <w:rsid w:val="00120852"/>
    <w:rsid w:val="001211FB"/>
    <w:rsid w:val="00121260"/>
    <w:rsid w:val="00123227"/>
    <w:rsid w:val="00123956"/>
    <w:rsid w:val="00123BDC"/>
    <w:rsid w:val="00124C0D"/>
    <w:rsid w:val="00125F25"/>
    <w:rsid w:val="0012736E"/>
    <w:rsid w:val="001273F4"/>
    <w:rsid w:val="00130BA1"/>
    <w:rsid w:val="00131433"/>
    <w:rsid w:val="0013146D"/>
    <w:rsid w:val="00131BF5"/>
    <w:rsid w:val="0013202E"/>
    <w:rsid w:val="00133E2C"/>
    <w:rsid w:val="001340BD"/>
    <w:rsid w:val="00134359"/>
    <w:rsid w:val="00134FC7"/>
    <w:rsid w:val="001357B2"/>
    <w:rsid w:val="001357FD"/>
    <w:rsid w:val="0013588B"/>
    <w:rsid w:val="001358A5"/>
    <w:rsid w:val="0013597F"/>
    <w:rsid w:val="0013664D"/>
    <w:rsid w:val="00137087"/>
    <w:rsid w:val="00137126"/>
    <w:rsid w:val="00140CC9"/>
    <w:rsid w:val="001419A7"/>
    <w:rsid w:val="00141D7B"/>
    <w:rsid w:val="0014254E"/>
    <w:rsid w:val="001428DE"/>
    <w:rsid w:val="00142A5B"/>
    <w:rsid w:val="00142AAD"/>
    <w:rsid w:val="001434A4"/>
    <w:rsid w:val="001434E9"/>
    <w:rsid w:val="00143B72"/>
    <w:rsid w:val="001450C8"/>
    <w:rsid w:val="0014511D"/>
    <w:rsid w:val="001471F6"/>
    <w:rsid w:val="0015004A"/>
    <w:rsid w:val="00150582"/>
    <w:rsid w:val="00150E84"/>
    <w:rsid w:val="0015130A"/>
    <w:rsid w:val="00152B15"/>
    <w:rsid w:val="00152BD0"/>
    <w:rsid w:val="00153736"/>
    <w:rsid w:val="00154D9A"/>
    <w:rsid w:val="00154F6C"/>
    <w:rsid w:val="00155A6D"/>
    <w:rsid w:val="0015639A"/>
    <w:rsid w:val="0015654F"/>
    <w:rsid w:val="00156E22"/>
    <w:rsid w:val="00157265"/>
    <w:rsid w:val="00157AE7"/>
    <w:rsid w:val="00157C93"/>
    <w:rsid w:val="00160025"/>
    <w:rsid w:val="00160ABF"/>
    <w:rsid w:val="00160BFF"/>
    <w:rsid w:val="00161710"/>
    <w:rsid w:val="00162096"/>
    <w:rsid w:val="00162AE8"/>
    <w:rsid w:val="00162CD5"/>
    <w:rsid w:val="00163632"/>
    <w:rsid w:val="00163991"/>
    <w:rsid w:val="0016410C"/>
    <w:rsid w:val="00164770"/>
    <w:rsid w:val="0016513F"/>
    <w:rsid w:val="0016515D"/>
    <w:rsid w:val="0016553A"/>
    <w:rsid w:val="00165DAE"/>
    <w:rsid w:val="00166497"/>
    <w:rsid w:val="00166BAD"/>
    <w:rsid w:val="001677AA"/>
    <w:rsid w:val="0017121B"/>
    <w:rsid w:val="0017134B"/>
    <w:rsid w:val="00171E81"/>
    <w:rsid w:val="00173314"/>
    <w:rsid w:val="001735B0"/>
    <w:rsid w:val="00173C37"/>
    <w:rsid w:val="00173E90"/>
    <w:rsid w:val="00174216"/>
    <w:rsid w:val="0017539B"/>
    <w:rsid w:val="00175CC3"/>
    <w:rsid w:val="00176058"/>
    <w:rsid w:val="001761D2"/>
    <w:rsid w:val="00176703"/>
    <w:rsid w:val="00176B56"/>
    <w:rsid w:val="00176E24"/>
    <w:rsid w:val="00180A7A"/>
    <w:rsid w:val="00180D7C"/>
    <w:rsid w:val="00180FC5"/>
    <w:rsid w:val="00181505"/>
    <w:rsid w:val="00181F4D"/>
    <w:rsid w:val="00182018"/>
    <w:rsid w:val="00182DC9"/>
    <w:rsid w:val="00183665"/>
    <w:rsid w:val="0018408C"/>
    <w:rsid w:val="001848A3"/>
    <w:rsid w:val="00184B87"/>
    <w:rsid w:val="00184D3B"/>
    <w:rsid w:val="0018519C"/>
    <w:rsid w:val="0018542A"/>
    <w:rsid w:val="00185795"/>
    <w:rsid w:val="00185A9F"/>
    <w:rsid w:val="00185BF2"/>
    <w:rsid w:val="001863E2"/>
    <w:rsid w:val="00186539"/>
    <w:rsid w:val="00187276"/>
    <w:rsid w:val="0018735F"/>
    <w:rsid w:val="001878CE"/>
    <w:rsid w:val="00190F43"/>
    <w:rsid w:val="00192B11"/>
    <w:rsid w:val="00192EDA"/>
    <w:rsid w:val="0019326B"/>
    <w:rsid w:val="00193419"/>
    <w:rsid w:val="001949C7"/>
    <w:rsid w:val="00196DD0"/>
    <w:rsid w:val="00196FE0"/>
    <w:rsid w:val="001976AE"/>
    <w:rsid w:val="001A03BB"/>
    <w:rsid w:val="001A0F92"/>
    <w:rsid w:val="001A0FE2"/>
    <w:rsid w:val="001A101A"/>
    <w:rsid w:val="001A1C42"/>
    <w:rsid w:val="001A2380"/>
    <w:rsid w:val="001A23B9"/>
    <w:rsid w:val="001A39D5"/>
    <w:rsid w:val="001A453D"/>
    <w:rsid w:val="001A54DF"/>
    <w:rsid w:val="001A7822"/>
    <w:rsid w:val="001A7C46"/>
    <w:rsid w:val="001A7C6F"/>
    <w:rsid w:val="001B1315"/>
    <w:rsid w:val="001B143E"/>
    <w:rsid w:val="001B1D14"/>
    <w:rsid w:val="001B2570"/>
    <w:rsid w:val="001B28C7"/>
    <w:rsid w:val="001B3416"/>
    <w:rsid w:val="001B3AC0"/>
    <w:rsid w:val="001B4C4D"/>
    <w:rsid w:val="001B5B16"/>
    <w:rsid w:val="001B5F18"/>
    <w:rsid w:val="001B6632"/>
    <w:rsid w:val="001B70D5"/>
    <w:rsid w:val="001B729B"/>
    <w:rsid w:val="001C01BC"/>
    <w:rsid w:val="001C0876"/>
    <w:rsid w:val="001C4CEE"/>
    <w:rsid w:val="001C585F"/>
    <w:rsid w:val="001C5B92"/>
    <w:rsid w:val="001C6567"/>
    <w:rsid w:val="001C7113"/>
    <w:rsid w:val="001D0F22"/>
    <w:rsid w:val="001D10E9"/>
    <w:rsid w:val="001D13F8"/>
    <w:rsid w:val="001D1473"/>
    <w:rsid w:val="001D16A5"/>
    <w:rsid w:val="001D330A"/>
    <w:rsid w:val="001D3DF5"/>
    <w:rsid w:val="001D4490"/>
    <w:rsid w:val="001D5C80"/>
    <w:rsid w:val="001D66F0"/>
    <w:rsid w:val="001D6B94"/>
    <w:rsid w:val="001E1512"/>
    <w:rsid w:val="001E32CD"/>
    <w:rsid w:val="001E4535"/>
    <w:rsid w:val="001E4F40"/>
    <w:rsid w:val="001E546F"/>
    <w:rsid w:val="001E5774"/>
    <w:rsid w:val="001E6925"/>
    <w:rsid w:val="001E6CDB"/>
    <w:rsid w:val="001E7028"/>
    <w:rsid w:val="001E7E17"/>
    <w:rsid w:val="001F02C8"/>
    <w:rsid w:val="001F1166"/>
    <w:rsid w:val="001F2C64"/>
    <w:rsid w:val="001F3699"/>
    <w:rsid w:val="001F38BF"/>
    <w:rsid w:val="001F3BB2"/>
    <w:rsid w:val="001F3F8B"/>
    <w:rsid w:val="001F4664"/>
    <w:rsid w:val="001F47B3"/>
    <w:rsid w:val="001F609A"/>
    <w:rsid w:val="001F6512"/>
    <w:rsid w:val="001F7E0A"/>
    <w:rsid w:val="0020030B"/>
    <w:rsid w:val="00200FFB"/>
    <w:rsid w:val="00201633"/>
    <w:rsid w:val="00201FCF"/>
    <w:rsid w:val="00202986"/>
    <w:rsid w:val="002029B8"/>
    <w:rsid w:val="00203E86"/>
    <w:rsid w:val="0020476A"/>
    <w:rsid w:val="002056EB"/>
    <w:rsid w:val="00205BB1"/>
    <w:rsid w:val="00206DF6"/>
    <w:rsid w:val="00206E37"/>
    <w:rsid w:val="00207EB9"/>
    <w:rsid w:val="00210A7F"/>
    <w:rsid w:val="002111F9"/>
    <w:rsid w:val="00211265"/>
    <w:rsid w:val="002112BA"/>
    <w:rsid w:val="002113AE"/>
    <w:rsid w:val="002118A6"/>
    <w:rsid w:val="00211A90"/>
    <w:rsid w:val="002122FE"/>
    <w:rsid w:val="002131D8"/>
    <w:rsid w:val="00215021"/>
    <w:rsid w:val="002150AC"/>
    <w:rsid w:val="0021585B"/>
    <w:rsid w:val="002167E1"/>
    <w:rsid w:val="002173E5"/>
    <w:rsid w:val="002176AE"/>
    <w:rsid w:val="0022085E"/>
    <w:rsid w:val="00220D63"/>
    <w:rsid w:val="00220E2F"/>
    <w:rsid w:val="00222F26"/>
    <w:rsid w:val="00223363"/>
    <w:rsid w:val="002242BF"/>
    <w:rsid w:val="002248EF"/>
    <w:rsid w:val="00225066"/>
    <w:rsid w:val="002260A0"/>
    <w:rsid w:val="00231904"/>
    <w:rsid w:val="0023244F"/>
    <w:rsid w:val="00232B03"/>
    <w:rsid w:val="00235797"/>
    <w:rsid w:val="002359E3"/>
    <w:rsid w:val="002362EC"/>
    <w:rsid w:val="002370CE"/>
    <w:rsid w:val="002376F4"/>
    <w:rsid w:val="002400EE"/>
    <w:rsid w:val="00240B31"/>
    <w:rsid w:val="00240CE0"/>
    <w:rsid w:val="00242AAE"/>
    <w:rsid w:val="00242DA1"/>
    <w:rsid w:val="00243FB7"/>
    <w:rsid w:val="002447CB"/>
    <w:rsid w:val="00246567"/>
    <w:rsid w:val="00246BFD"/>
    <w:rsid w:val="00246D1C"/>
    <w:rsid w:val="00247B41"/>
    <w:rsid w:val="002512BF"/>
    <w:rsid w:val="0025193D"/>
    <w:rsid w:val="002528D3"/>
    <w:rsid w:val="00252F6A"/>
    <w:rsid w:val="00253464"/>
    <w:rsid w:val="00253FEF"/>
    <w:rsid w:val="00253FFE"/>
    <w:rsid w:val="00254587"/>
    <w:rsid w:val="00256030"/>
    <w:rsid w:val="00257FD7"/>
    <w:rsid w:val="0026045C"/>
    <w:rsid w:val="0026096D"/>
    <w:rsid w:val="002609F0"/>
    <w:rsid w:val="00262534"/>
    <w:rsid w:val="00264664"/>
    <w:rsid w:val="0026489B"/>
    <w:rsid w:val="00264946"/>
    <w:rsid w:val="00267FFE"/>
    <w:rsid w:val="00270408"/>
    <w:rsid w:val="00270D37"/>
    <w:rsid w:val="00270F0A"/>
    <w:rsid w:val="00271C6A"/>
    <w:rsid w:val="00271E21"/>
    <w:rsid w:val="00272531"/>
    <w:rsid w:val="00273C2A"/>
    <w:rsid w:val="00273D4F"/>
    <w:rsid w:val="00275C46"/>
    <w:rsid w:val="00276BB2"/>
    <w:rsid w:val="00276D32"/>
    <w:rsid w:val="00277196"/>
    <w:rsid w:val="0028035F"/>
    <w:rsid w:val="00280DBE"/>
    <w:rsid w:val="00281367"/>
    <w:rsid w:val="002813BA"/>
    <w:rsid w:val="00283A0F"/>
    <w:rsid w:val="002854B3"/>
    <w:rsid w:val="00285694"/>
    <w:rsid w:val="002859EA"/>
    <w:rsid w:val="00285D36"/>
    <w:rsid w:val="002861B5"/>
    <w:rsid w:val="00286DBE"/>
    <w:rsid w:val="00287074"/>
    <w:rsid w:val="00287710"/>
    <w:rsid w:val="0028787F"/>
    <w:rsid w:val="00287E4A"/>
    <w:rsid w:val="002907FB"/>
    <w:rsid w:val="00290CD1"/>
    <w:rsid w:val="00291A28"/>
    <w:rsid w:val="0029248D"/>
    <w:rsid w:val="002931D4"/>
    <w:rsid w:val="002947C7"/>
    <w:rsid w:val="00294C22"/>
    <w:rsid w:val="00295C31"/>
    <w:rsid w:val="0029626A"/>
    <w:rsid w:val="00296878"/>
    <w:rsid w:val="00296A22"/>
    <w:rsid w:val="002972ED"/>
    <w:rsid w:val="00297C14"/>
    <w:rsid w:val="00297E99"/>
    <w:rsid w:val="002A0708"/>
    <w:rsid w:val="002A23E5"/>
    <w:rsid w:val="002A40D6"/>
    <w:rsid w:val="002A412D"/>
    <w:rsid w:val="002A5C99"/>
    <w:rsid w:val="002A6860"/>
    <w:rsid w:val="002A6D2E"/>
    <w:rsid w:val="002A793B"/>
    <w:rsid w:val="002B02CC"/>
    <w:rsid w:val="002B1BA4"/>
    <w:rsid w:val="002B1C31"/>
    <w:rsid w:val="002B3199"/>
    <w:rsid w:val="002B3C8A"/>
    <w:rsid w:val="002B5E9A"/>
    <w:rsid w:val="002B6348"/>
    <w:rsid w:val="002B6507"/>
    <w:rsid w:val="002B6E65"/>
    <w:rsid w:val="002B7521"/>
    <w:rsid w:val="002C1333"/>
    <w:rsid w:val="002C1C6A"/>
    <w:rsid w:val="002C3178"/>
    <w:rsid w:val="002C42CB"/>
    <w:rsid w:val="002C45C0"/>
    <w:rsid w:val="002C6506"/>
    <w:rsid w:val="002C7056"/>
    <w:rsid w:val="002D069C"/>
    <w:rsid w:val="002D2571"/>
    <w:rsid w:val="002D27B9"/>
    <w:rsid w:val="002D382F"/>
    <w:rsid w:val="002D3C3E"/>
    <w:rsid w:val="002D3CC1"/>
    <w:rsid w:val="002D3D59"/>
    <w:rsid w:val="002D5601"/>
    <w:rsid w:val="002D7420"/>
    <w:rsid w:val="002D74ED"/>
    <w:rsid w:val="002D7711"/>
    <w:rsid w:val="002E0CFC"/>
    <w:rsid w:val="002E1288"/>
    <w:rsid w:val="002E13AA"/>
    <w:rsid w:val="002E18A8"/>
    <w:rsid w:val="002E1E2A"/>
    <w:rsid w:val="002E3487"/>
    <w:rsid w:val="002E37FA"/>
    <w:rsid w:val="002E412B"/>
    <w:rsid w:val="002E4CBC"/>
    <w:rsid w:val="002E550D"/>
    <w:rsid w:val="002E587A"/>
    <w:rsid w:val="002E65F9"/>
    <w:rsid w:val="002E6ADC"/>
    <w:rsid w:val="002E6FFC"/>
    <w:rsid w:val="002E715D"/>
    <w:rsid w:val="002F1557"/>
    <w:rsid w:val="002F17BA"/>
    <w:rsid w:val="002F1AE5"/>
    <w:rsid w:val="002F2717"/>
    <w:rsid w:val="002F282B"/>
    <w:rsid w:val="002F2DB7"/>
    <w:rsid w:val="002F2E0B"/>
    <w:rsid w:val="002F35CF"/>
    <w:rsid w:val="002F3759"/>
    <w:rsid w:val="002F439F"/>
    <w:rsid w:val="002F43FA"/>
    <w:rsid w:val="002F49A5"/>
    <w:rsid w:val="002F5C35"/>
    <w:rsid w:val="002F5E78"/>
    <w:rsid w:val="002F7DC3"/>
    <w:rsid w:val="002F7FA7"/>
    <w:rsid w:val="0030005C"/>
    <w:rsid w:val="00300226"/>
    <w:rsid w:val="003006CC"/>
    <w:rsid w:val="00301C26"/>
    <w:rsid w:val="00301DB0"/>
    <w:rsid w:val="00302A9D"/>
    <w:rsid w:val="003037DF"/>
    <w:rsid w:val="0030381E"/>
    <w:rsid w:val="00303A55"/>
    <w:rsid w:val="003052B9"/>
    <w:rsid w:val="00306411"/>
    <w:rsid w:val="00307134"/>
    <w:rsid w:val="003071A3"/>
    <w:rsid w:val="00307554"/>
    <w:rsid w:val="00307889"/>
    <w:rsid w:val="003127E2"/>
    <w:rsid w:val="003137B0"/>
    <w:rsid w:val="00314CE9"/>
    <w:rsid w:val="00315561"/>
    <w:rsid w:val="003159A6"/>
    <w:rsid w:val="0031665A"/>
    <w:rsid w:val="00316E7F"/>
    <w:rsid w:val="003170CD"/>
    <w:rsid w:val="00321562"/>
    <w:rsid w:val="003217DE"/>
    <w:rsid w:val="00321DF4"/>
    <w:rsid w:val="00321EDF"/>
    <w:rsid w:val="00323110"/>
    <w:rsid w:val="00323A3C"/>
    <w:rsid w:val="0032479C"/>
    <w:rsid w:val="00324878"/>
    <w:rsid w:val="003250A7"/>
    <w:rsid w:val="0032596A"/>
    <w:rsid w:val="0032615D"/>
    <w:rsid w:val="00326607"/>
    <w:rsid w:val="003267E5"/>
    <w:rsid w:val="00326C5E"/>
    <w:rsid w:val="003272DD"/>
    <w:rsid w:val="00327396"/>
    <w:rsid w:val="003303BD"/>
    <w:rsid w:val="003309D6"/>
    <w:rsid w:val="00331737"/>
    <w:rsid w:val="003318C4"/>
    <w:rsid w:val="0033266D"/>
    <w:rsid w:val="003330E8"/>
    <w:rsid w:val="00333A02"/>
    <w:rsid w:val="00333BEA"/>
    <w:rsid w:val="003353FE"/>
    <w:rsid w:val="0033606E"/>
    <w:rsid w:val="003363BC"/>
    <w:rsid w:val="0033640E"/>
    <w:rsid w:val="00336886"/>
    <w:rsid w:val="003372C1"/>
    <w:rsid w:val="00337CB7"/>
    <w:rsid w:val="00337CEE"/>
    <w:rsid w:val="003405FB"/>
    <w:rsid w:val="0034068B"/>
    <w:rsid w:val="00340B60"/>
    <w:rsid w:val="00340FA3"/>
    <w:rsid w:val="00342A33"/>
    <w:rsid w:val="00343174"/>
    <w:rsid w:val="003442AA"/>
    <w:rsid w:val="00344702"/>
    <w:rsid w:val="0034470B"/>
    <w:rsid w:val="0034476D"/>
    <w:rsid w:val="00344ADE"/>
    <w:rsid w:val="00345287"/>
    <w:rsid w:val="0034593E"/>
    <w:rsid w:val="0034702C"/>
    <w:rsid w:val="00347B51"/>
    <w:rsid w:val="00350416"/>
    <w:rsid w:val="0035099B"/>
    <w:rsid w:val="00353097"/>
    <w:rsid w:val="003536EE"/>
    <w:rsid w:val="00354ED4"/>
    <w:rsid w:val="00356D14"/>
    <w:rsid w:val="003576D4"/>
    <w:rsid w:val="00360719"/>
    <w:rsid w:val="00360AAB"/>
    <w:rsid w:val="00360AC7"/>
    <w:rsid w:val="00360C0E"/>
    <w:rsid w:val="003623CF"/>
    <w:rsid w:val="00362EEA"/>
    <w:rsid w:val="00363F7D"/>
    <w:rsid w:val="00365217"/>
    <w:rsid w:val="00365332"/>
    <w:rsid w:val="003654C5"/>
    <w:rsid w:val="003656A9"/>
    <w:rsid w:val="00365CC9"/>
    <w:rsid w:val="00366B78"/>
    <w:rsid w:val="003671B2"/>
    <w:rsid w:val="003711B5"/>
    <w:rsid w:val="00372883"/>
    <w:rsid w:val="00372CFE"/>
    <w:rsid w:val="00374026"/>
    <w:rsid w:val="003765C2"/>
    <w:rsid w:val="00376F85"/>
    <w:rsid w:val="003770F1"/>
    <w:rsid w:val="003770FD"/>
    <w:rsid w:val="00377E86"/>
    <w:rsid w:val="00380CED"/>
    <w:rsid w:val="00381078"/>
    <w:rsid w:val="00381379"/>
    <w:rsid w:val="00381701"/>
    <w:rsid w:val="00381845"/>
    <w:rsid w:val="00382034"/>
    <w:rsid w:val="003824FC"/>
    <w:rsid w:val="00382931"/>
    <w:rsid w:val="00383916"/>
    <w:rsid w:val="00383F5C"/>
    <w:rsid w:val="00384225"/>
    <w:rsid w:val="00384F57"/>
    <w:rsid w:val="003850A6"/>
    <w:rsid w:val="003851DB"/>
    <w:rsid w:val="003863BE"/>
    <w:rsid w:val="00386549"/>
    <w:rsid w:val="00386E02"/>
    <w:rsid w:val="00390E6A"/>
    <w:rsid w:val="00391492"/>
    <w:rsid w:val="00391A2A"/>
    <w:rsid w:val="00391CEB"/>
    <w:rsid w:val="00392914"/>
    <w:rsid w:val="00393500"/>
    <w:rsid w:val="003941F6"/>
    <w:rsid w:val="00395B90"/>
    <w:rsid w:val="00397537"/>
    <w:rsid w:val="003A00F4"/>
    <w:rsid w:val="003A0285"/>
    <w:rsid w:val="003A1302"/>
    <w:rsid w:val="003A1502"/>
    <w:rsid w:val="003A2382"/>
    <w:rsid w:val="003A2D99"/>
    <w:rsid w:val="003A38B4"/>
    <w:rsid w:val="003A3B9A"/>
    <w:rsid w:val="003A3DB9"/>
    <w:rsid w:val="003A3FE8"/>
    <w:rsid w:val="003A4273"/>
    <w:rsid w:val="003A45A2"/>
    <w:rsid w:val="003A52DF"/>
    <w:rsid w:val="003A59ED"/>
    <w:rsid w:val="003A67AE"/>
    <w:rsid w:val="003A6873"/>
    <w:rsid w:val="003A7BFA"/>
    <w:rsid w:val="003A7CE4"/>
    <w:rsid w:val="003B05AB"/>
    <w:rsid w:val="003B2CB4"/>
    <w:rsid w:val="003B2CB8"/>
    <w:rsid w:val="003B41EF"/>
    <w:rsid w:val="003B6087"/>
    <w:rsid w:val="003B62DD"/>
    <w:rsid w:val="003C0142"/>
    <w:rsid w:val="003C037D"/>
    <w:rsid w:val="003C0698"/>
    <w:rsid w:val="003C06FD"/>
    <w:rsid w:val="003C0D82"/>
    <w:rsid w:val="003C10B4"/>
    <w:rsid w:val="003C1688"/>
    <w:rsid w:val="003C17E3"/>
    <w:rsid w:val="003C201A"/>
    <w:rsid w:val="003C4023"/>
    <w:rsid w:val="003C4E2F"/>
    <w:rsid w:val="003C578B"/>
    <w:rsid w:val="003C63D4"/>
    <w:rsid w:val="003C6E8F"/>
    <w:rsid w:val="003D07A2"/>
    <w:rsid w:val="003D07D0"/>
    <w:rsid w:val="003D17F3"/>
    <w:rsid w:val="003D23C8"/>
    <w:rsid w:val="003D2B81"/>
    <w:rsid w:val="003D36A0"/>
    <w:rsid w:val="003D3E43"/>
    <w:rsid w:val="003D4EA4"/>
    <w:rsid w:val="003D667F"/>
    <w:rsid w:val="003D799D"/>
    <w:rsid w:val="003E09E8"/>
    <w:rsid w:val="003E1044"/>
    <w:rsid w:val="003E150D"/>
    <w:rsid w:val="003E1CC7"/>
    <w:rsid w:val="003E1E43"/>
    <w:rsid w:val="003E1F7A"/>
    <w:rsid w:val="003E1FDF"/>
    <w:rsid w:val="003E2272"/>
    <w:rsid w:val="003E281E"/>
    <w:rsid w:val="003E5EB3"/>
    <w:rsid w:val="003E7556"/>
    <w:rsid w:val="003E795A"/>
    <w:rsid w:val="003E7D15"/>
    <w:rsid w:val="003F0E1D"/>
    <w:rsid w:val="003F13DD"/>
    <w:rsid w:val="003F2062"/>
    <w:rsid w:val="003F2647"/>
    <w:rsid w:val="003F2DD5"/>
    <w:rsid w:val="003F54AC"/>
    <w:rsid w:val="003F5D91"/>
    <w:rsid w:val="003F6A54"/>
    <w:rsid w:val="003F6B62"/>
    <w:rsid w:val="00401E23"/>
    <w:rsid w:val="00402CA8"/>
    <w:rsid w:val="00403091"/>
    <w:rsid w:val="00404711"/>
    <w:rsid w:val="0040568D"/>
    <w:rsid w:val="00405D2E"/>
    <w:rsid w:val="0040613F"/>
    <w:rsid w:val="00406707"/>
    <w:rsid w:val="00406B73"/>
    <w:rsid w:val="00410343"/>
    <w:rsid w:val="00411281"/>
    <w:rsid w:val="00411440"/>
    <w:rsid w:val="004134F6"/>
    <w:rsid w:val="00413DD1"/>
    <w:rsid w:val="00414677"/>
    <w:rsid w:val="00414C7B"/>
    <w:rsid w:val="00414E51"/>
    <w:rsid w:val="004155F9"/>
    <w:rsid w:val="00416D86"/>
    <w:rsid w:val="00416E50"/>
    <w:rsid w:val="00420085"/>
    <w:rsid w:val="0042112C"/>
    <w:rsid w:val="004211E2"/>
    <w:rsid w:val="00421C2F"/>
    <w:rsid w:val="00422133"/>
    <w:rsid w:val="00422462"/>
    <w:rsid w:val="0042323B"/>
    <w:rsid w:val="0042324A"/>
    <w:rsid w:val="004248D5"/>
    <w:rsid w:val="00424B6B"/>
    <w:rsid w:val="00424F2B"/>
    <w:rsid w:val="0042675B"/>
    <w:rsid w:val="00426B2C"/>
    <w:rsid w:val="004271D1"/>
    <w:rsid w:val="00427E78"/>
    <w:rsid w:val="0043089D"/>
    <w:rsid w:val="00431DA1"/>
    <w:rsid w:val="00432D4F"/>
    <w:rsid w:val="00433B1D"/>
    <w:rsid w:val="00433C85"/>
    <w:rsid w:val="00434189"/>
    <w:rsid w:val="00434601"/>
    <w:rsid w:val="00434971"/>
    <w:rsid w:val="004353E5"/>
    <w:rsid w:val="00435952"/>
    <w:rsid w:val="00435F05"/>
    <w:rsid w:val="0043611E"/>
    <w:rsid w:val="0043667A"/>
    <w:rsid w:val="004369B8"/>
    <w:rsid w:val="00437F1D"/>
    <w:rsid w:val="00440510"/>
    <w:rsid w:val="00442830"/>
    <w:rsid w:val="00443600"/>
    <w:rsid w:val="00443EEC"/>
    <w:rsid w:val="00444050"/>
    <w:rsid w:val="004466DC"/>
    <w:rsid w:val="00446DDE"/>
    <w:rsid w:val="0044760B"/>
    <w:rsid w:val="00450778"/>
    <w:rsid w:val="004510EA"/>
    <w:rsid w:val="004512D7"/>
    <w:rsid w:val="00451350"/>
    <w:rsid w:val="004529CC"/>
    <w:rsid w:val="004529E8"/>
    <w:rsid w:val="00454B3F"/>
    <w:rsid w:val="0045575A"/>
    <w:rsid w:val="0045583E"/>
    <w:rsid w:val="00455D82"/>
    <w:rsid w:val="00457D5F"/>
    <w:rsid w:val="004609D4"/>
    <w:rsid w:val="0046110C"/>
    <w:rsid w:val="00461985"/>
    <w:rsid w:val="00462052"/>
    <w:rsid w:val="00462524"/>
    <w:rsid w:val="004625D9"/>
    <w:rsid w:val="00462839"/>
    <w:rsid w:val="00462D30"/>
    <w:rsid w:val="00463103"/>
    <w:rsid w:val="00464078"/>
    <w:rsid w:val="004642B0"/>
    <w:rsid w:val="0046434B"/>
    <w:rsid w:val="00464504"/>
    <w:rsid w:val="00464D9C"/>
    <w:rsid w:val="00466538"/>
    <w:rsid w:val="004668AE"/>
    <w:rsid w:val="00467399"/>
    <w:rsid w:val="00467581"/>
    <w:rsid w:val="00467762"/>
    <w:rsid w:val="00471046"/>
    <w:rsid w:val="00472948"/>
    <w:rsid w:val="00473248"/>
    <w:rsid w:val="00473340"/>
    <w:rsid w:val="00474335"/>
    <w:rsid w:val="0047585C"/>
    <w:rsid w:val="00475C5F"/>
    <w:rsid w:val="00475DC9"/>
    <w:rsid w:val="0047619B"/>
    <w:rsid w:val="004764F2"/>
    <w:rsid w:val="00476EB0"/>
    <w:rsid w:val="00477224"/>
    <w:rsid w:val="00477A64"/>
    <w:rsid w:val="00477DE2"/>
    <w:rsid w:val="004801BB"/>
    <w:rsid w:val="00480A13"/>
    <w:rsid w:val="00482F32"/>
    <w:rsid w:val="004831A2"/>
    <w:rsid w:val="00483AD8"/>
    <w:rsid w:val="00484405"/>
    <w:rsid w:val="004844BA"/>
    <w:rsid w:val="00485096"/>
    <w:rsid w:val="00486E31"/>
    <w:rsid w:val="00486FCA"/>
    <w:rsid w:val="0049026A"/>
    <w:rsid w:val="00490917"/>
    <w:rsid w:val="004910E1"/>
    <w:rsid w:val="004918AC"/>
    <w:rsid w:val="00493D25"/>
    <w:rsid w:val="0049429A"/>
    <w:rsid w:val="00494DDB"/>
    <w:rsid w:val="00496573"/>
    <w:rsid w:val="004967CD"/>
    <w:rsid w:val="004969B3"/>
    <w:rsid w:val="00496D6B"/>
    <w:rsid w:val="0049759A"/>
    <w:rsid w:val="0049769F"/>
    <w:rsid w:val="00497C39"/>
    <w:rsid w:val="004A0D97"/>
    <w:rsid w:val="004A0E18"/>
    <w:rsid w:val="004A16E3"/>
    <w:rsid w:val="004A19C9"/>
    <w:rsid w:val="004A2144"/>
    <w:rsid w:val="004A2891"/>
    <w:rsid w:val="004A322F"/>
    <w:rsid w:val="004A3E92"/>
    <w:rsid w:val="004A4004"/>
    <w:rsid w:val="004A4433"/>
    <w:rsid w:val="004A5267"/>
    <w:rsid w:val="004A5B3D"/>
    <w:rsid w:val="004A5C3B"/>
    <w:rsid w:val="004B0D9D"/>
    <w:rsid w:val="004B1B6A"/>
    <w:rsid w:val="004B2042"/>
    <w:rsid w:val="004B2064"/>
    <w:rsid w:val="004B248E"/>
    <w:rsid w:val="004B2907"/>
    <w:rsid w:val="004B3687"/>
    <w:rsid w:val="004B3CB3"/>
    <w:rsid w:val="004B406A"/>
    <w:rsid w:val="004B4379"/>
    <w:rsid w:val="004B4E86"/>
    <w:rsid w:val="004B5A02"/>
    <w:rsid w:val="004B5ED8"/>
    <w:rsid w:val="004B6604"/>
    <w:rsid w:val="004B6810"/>
    <w:rsid w:val="004B6D5E"/>
    <w:rsid w:val="004B7C0E"/>
    <w:rsid w:val="004C03DE"/>
    <w:rsid w:val="004C130B"/>
    <w:rsid w:val="004C166B"/>
    <w:rsid w:val="004C2534"/>
    <w:rsid w:val="004C2AE4"/>
    <w:rsid w:val="004C2C94"/>
    <w:rsid w:val="004C3324"/>
    <w:rsid w:val="004C44D5"/>
    <w:rsid w:val="004C4CFE"/>
    <w:rsid w:val="004C56BC"/>
    <w:rsid w:val="004C5CD6"/>
    <w:rsid w:val="004C6AA7"/>
    <w:rsid w:val="004C6B1A"/>
    <w:rsid w:val="004C6C37"/>
    <w:rsid w:val="004C7828"/>
    <w:rsid w:val="004D0C51"/>
    <w:rsid w:val="004D1479"/>
    <w:rsid w:val="004D16D1"/>
    <w:rsid w:val="004D1C6D"/>
    <w:rsid w:val="004D55ED"/>
    <w:rsid w:val="004D6500"/>
    <w:rsid w:val="004D6EDB"/>
    <w:rsid w:val="004D7D53"/>
    <w:rsid w:val="004D7F80"/>
    <w:rsid w:val="004E06A5"/>
    <w:rsid w:val="004E09AE"/>
    <w:rsid w:val="004E0CE6"/>
    <w:rsid w:val="004E2089"/>
    <w:rsid w:val="004E21FB"/>
    <w:rsid w:val="004E3ECC"/>
    <w:rsid w:val="004E4162"/>
    <w:rsid w:val="004E4586"/>
    <w:rsid w:val="004E5026"/>
    <w:rsid w:val="004E528B"/>
    <w:rsid w:val="004E67C9"/>
    <w:rsid w:val="004E6C48"/>
    <w:rsid w:val="004E6ED3"/>
    <w:rsid w:val="004E6F58"/>
    <w:rsid w:val="004E7239"/>
    <w:rsid w:val="004E7746"/>
    <w:rsid w:val="004E7A2B"/>
    <w:rsid w:val="004F0FB4"/>
    <w:rsid w:val="004F25A3"/>
    <w:rsid w:val="004F2E25"/>
    <w:rsid w:val="004F489F"/>
    <w:rsid w:val="004F4DD1"/>
    <w:rsid w:val="004F6429"/>
    <w:rsid w:val="004F713F"/>
    <w:rsid w:val="00500080"/>
    <w:rsid w:val="005002AF"/>
    <w:rsid w:val="005007D6"/>
    <w:rsid w:val="00500C4B"/>
    <w:rsid w:val="00501966"/>
    <w:rsid w:val="00501B8F"/>
    <w:rsid w:val="00501CC6"/>
    <w:rsid w:val="00501EEB"/>
    <w:rsid w:val="00502609"/>
    <w:rsid w:val="00504195"/>
    <w:rsid w:val="005050EE"/>
    <w:rsid w:val="00506E46"/>
    <w:rsid w:val="005074C4"/>
    <w:rsid w:val="0051047A"/>
    <w:rsid w:val="00510D60"/>
    <w:rsid w:val="005136CF"/>
    <w:rsid w:val="00513D8F"/>
    <w:rsid w:val="00514420"/>
    <w:rsid w:val="00515074"/>
    <w:rsid w:val="005150A7"/>
    <w:rsid w:val="005154E4"/>
    <w:rsid w:val="00515DF7"/>
    <w:rsid w:val="00517503"/>
    <w:rsid w:val="00517E6C"/>
    <w:rsid w:val="005205E2"/>
    <w:rsid w:val="00521D91"/>
    <w:rsid w:val="005230C5"/>
    <w:rsid w:val="00523DEC"/>
    <w:rsid w:val="00524F7E"/>
    <w:rsid w:val="0052589B"/>
    <w:rsid w:val="005259B5"/>
    <w:rsid w:val="0052631C"/>
    <w:rsid w:val="0052667D"/>
    <w:rsid w:val="00526D0D"/>
    <w:rsid w:val="005270D6"/>
    <w:rsid w:val="00527458"/>
    <w:rsid w:val="00527FC9"/>
    <w:rsid w:val="00530131"/>
    <w:rsid w:val="0053059F"/>
    <w:rsid w:val="00530DAF"/>
    <w:rsid w:val="00531948"/>
    <w:rsid w:val="00532635"/>
    <w:rsid w:val="00532858"/>
    <w:rsid w:val="00533431"/>
    <w:rsid w:val="00533A3F"/>
    <w:rsid w:val="00533AD7"/>
    <w:rsid w:val="00534232"/>
    <w:rsid w:val="0053425F"/>
    <w:rsid w:val="005342ED"/>
    <w:rsid w:val="00535638"/>
    <w:rsid w:val="00535CB4"/>
    <w:rsid w:val="005367B1"/>
    <w:rsid w:val="00536D72"/>
    <w:rsid w:val="0054071A"/>
    <w:rsid w:val="005415C5"/>
    <w:rsid w:val="005416CE"/>
    <w:rsid w:val="005423AA"/>
    <w:rsid w:val="00543069"/>
    <w:rsid w:val="00543520"/>
    <w:rsid w:val="00543E59"/>
    <w:rsid w:val="0054614B"/>
    <w:rsid w:val="0054693D"/>
    <w:rsid w:val="00546ED0"/>
    <w:rsid w:val="005476B3"/>
    <w:rsid w:val="00547DB8"/>
    <w:rsid w:val="00547F1F"/>
    <w:rsid w:val="005502BC"/>
    <w:rsid w:val="005508D2"/>
    <w:rsid w:val="005509F6"/>
    <w:rsid w:val="00550A41"/>
    <w:rsid w:val="0055121A"/>
    <w:rsid w:val="0055333C"/>
    <w:rsid w:val="00556516"/>
    <w:rsid w:val="0055671A"/>
    <w:rsid w:val="0055747E"/>
    <w:rsid w:val="005577AE"/>
    <w:rsid w:val="00557AD0"/>
    <w:rsid w:val="00560179"/>
    <w:rsid w:val="00560AD7"/>
    <w:rsid w:val="0056142B"/>
    <w:rsid w:val="00561A90"/>
    <w:rsid w:val="00561D14"/>
    <w:rsid w:val="00561FFA"/>
    <w:rsid w:val="00563963"/>
    <w:rsid w:val="005639F5"/>
    <w:rsid w:val="005642E0"/>
    <w:rsid w:val="005648D5"/>
    <w:rsid w:val="0056499D"/>
    <w:rsid w:val="0056533A"/>
    <w:rsid w:val="005656CC"/>
    <w:rsid w:val="0056596E"/>
    <w:rsid w:val="00566600"/>
    <w:rsid w:val="00567504"/>
    <w:rsid w:val="00567634"/>
    <w:rsid w:val="005679EE"/>
    <w:rsid w:val="00567AD9"/>
    <w:rsid w:val="00570034"/>
    <w:rsid w:val="005709B9"/>
    <w:rsid w:val="00570D1A"/>
    <w:rsid w:val="00571467"/>
    <w:rsid w:val="00572152"/>
    <w:rsid w:val="00572465"/>
    <w:rsid w:val="00573A4C"/>
    <w:rsid w:val="00574A23"/>
    <w:rsid w:val="00574D1D"/>
    <w:rsid w:val="00575324"/>
    <w:rsid w:val="00576863"/>
    <w:rsid w:val="00577731"/>
    <w:rsid w:val="00580359"/>
    <w:rsid w:val="005809E7"/>
    <w:rsid w:val="00580EFF"/>
    <w:rsid w:val="00581D4A"/>
    <w:rsid w:val="0058531E"/>
    <w:rsid w:val="00585345"/>
    <w:rsid w:val="005853F7"/>
    <w:rsid w:val="00585C42"/>
    <w:rsid w:val="00586CCA"/>
    <w:rsid w:val="00586E88"/>
    <w:rsid w:val="00587C0D"/>
    <w:rsid w:val="00590361"/>
    <w:rsid w:val="00590795"/>
    <w:rsid w:val="00591ADC"/>
    <w:rsid w:val="00592583"/>
    <w:rsid w:val="00592593"/>
    <w:rsid w:val="0059525F"/>
    <w:rsid w:val="005955EA"/>
    <w:rsid w:val="0059565E"/>
    <w:rsid w:val="00595B24"/>
    <w:rsid w:val="00596167"/>
    <w:rsid w:val="00596A35"/>
    <w:rsid w:val="00597424"/>
    <w:rsid w:val="00597A20"/>
    <w:rsid w:val="00597ECF"/>
    <w:rsid w:val="005A06BA"/>
    <w:rsid w:val="005A0CFB"/>
    <w:rsid w:val="005A2DFA"/>
    <w:rsid w:val="005A2F8E"/>
    <w:rsid w:val="005A352A"/>
    <w:rsid w:val="005A37CC"/>
    <w:rsid w:val="005A3895"/>
    <w:rsid w:val="005A53F5"/>
    <w:rsid w:val="005A6656"/>
    <w:rsid w:val="005A6A5C"/>
    <w:rsid w:val="005A6D28"/>
    <w:rsid w:val="005A71DB"/>
    <w:rsid w:val="005A777F"/>
    <w:rsid w:val="005B0152"/>
    <w:rsid w:val="005B0A69"/>
    <w:rsid w:val="005B1929"/>
    <w:rsid w:val="005B3874"/>
    <w:rsid w:val="005B4153"/>
    <w:rsid w:val="005B5321"/>
    <w:rsid w:val="005B62E2"/>
    <w:rsid w:val="005B6310"/>
    <w:rsid w:val="005B67E9"/>
    <w:rsid w:val="005B7690"/>
    <w:rsid w:val="005B79B1"/>
    <w:rsid w:val="005B7BEA"/>
    <w:rsid w:val="005C061B"/>
    <w:rsid w:val="005C086D"/>
    <w:rsid w:val="005C0DEB"/>
    <w:rsid w:val="005C1030"/>
    <w:rsid w:val="005C1334"/>
    <w:rsid w:val="005C18B4"/>
    <w:rsid w:val="005C1ED3"/>
    <w:rsid w:val="005C3055"/>
    <w:rsid w:val="005C7FA0"/>
    <w:rsid w:val="005D0B99"/>
    <w:rsid w:val="005D0EE9"/>
    <w:rsid w:val="005D1262"/>
    <w:rsid w:val="005D1FD7"/>
    <w:rsid w:val="005D205E"/>
    <w:rsid w:val="005D23DE"/>
    <w:rsid w:val="005D2BB5"/>
    <w:rsid w:val="005D4AF9"/>
    <w:rsid w:val="005D539C"/>
    <w:rsid w:val="005D53F1"/>
    <w:rsid w:val="005D60AA"/>
    <w:rsid w:val="005D62CC"/>
    <w:rsid w:val="005D697E"/>
    <w:rsid w:val="005D71CC"/>
    <w:rsid w:val="005D7908"/>
    <w:rsid w:val="005D7B78"/>
    <w:rsid w:val="005D7BC0"/>
    <w:rsid w:val="005E1253"/>
    <w:rsid w:val="005E1394"/>
    <w:rsid w:val="005E15B5"/>
    <w:rsid w:val="005E1F9D"/>
    <w:rsid w:val="005E2B03"/>
    <w:rsid w:val="005E5118"/>
    <w:rsid w:val="005E6EF5"/>
    <w:rsid w:val="005E70CA"/>
    <w:rsid w:val="005E7EBC"/>
    <w:rsid w:val="005F1141"/>
    <w:rsid w:val="005F18D6"/>
    <w:rsid w:val="005F1CAF"/>
    <w:rsid w:val="005F27B1"/>
    <w:rsid w:val="005F2B87"/>
    <w:rsid w:val="005F3862"/>
    <w:rsid w:val="005F485A"/>
    <w:rsid w:val="005F4CBC"/>
    <w:rsid w:val="005F4D1F"/>
    <w:rsid w:val="005F6086"/>
    <w:rsid w:val="005F673F"/>
    <w:rsid w:val="005F67D3"/>
    <w:rsid w:val="005F786A"/>
    <w:rsid w:val="005F7917"/>
    <w:rsid w:val="00600A2A"/>
    <w:rsid w:val="00600C27"/>
    <w:rsid w:val="0060156E"/>
    <w:rsid w:val="00601B70"/>
    <w:rsid w:val="0060276D"/>
    <w:rsid w:val="00604668"/>
    <w:rsid w:val="0060584D"/>
    <w:rsid w:val="00605C10"/>
    <w:rsid w:val="0060627E"/>
    <w:rsid w:val="00606F70"/>
    <w:rsid w:val="00610C46"/>
    <w:rsid w:val="00611A6D"/>
    <w:rsid w:val="00612856"/>
    <w:rsid w:val="006136B7"/>
    <w:rsid w:val="0061370E"/>
    <w:rsid w:val="00613725"/>
    <w:rsid w:val="00613B1B"/>
    <w:rsid w:val="00613C4D"/>
    <w:rsid w:val="00614692"/>
    <w:rsid w:val="00616304"/>
    <w:rsid w:val="00616F57"/>
    <w:rsid w:val="00620A12"/>
    <w:rsid w:val="0062179F"/>
    <w:rsid w:val="006218A2"/>
    <w:rsid w:val="0062217E"/>
    <w:rsid w:val="006223FA"/>
    <w:rsid w:val="0062297B"/>
    <w:rsid w:val="00622D58"/>
    <w:rsid w:val="00623BA1"/>
    <w:rsid w:val="00623EEC"/>
    <w:rsid w:val="00624423"/>
    <w:rsid w:val="00624C04"/>
    <w:rsid w:val="00624F16"/>
    <w:rsid w:val="00626842"/>
    <w:rsid w:val="00626935"/>
    <w:rsid w:val="00626B88"/>
    <w:rsid w:val="006303C6"/>
    <w:rsid w:val="006303E7"/>
    <w:rsid w:val="00630A9A"/>
    <w:rsid w:val="00632026"/>
    <w:rsid w:val="00632502"/>
    <w:rsid w:val="00632764"/>
    <w:rsid w:val="00634EE4"/>
    <w:rsid w:val="00635D3A"/>
    <w:rsid w:val="0063605A"/>
    <w:rsid w:val="006362D9"/>
    <w:rsid w:val="0063756A"/>
    <w:rsid w:val="006405D7"/>
    <w:rsid w:val="00641A77"/>
    <w:rsid w:val="00641B91"/>
    <w:rsid w:val="0064251A"/>
    <w:rsid w:val="006432F9"/>
    <w:rsid w:val="006436A3"/>
    <w:rsid w:val="006445E0"/>
    <w:rsid w:val="00644810"/>
    <w:rsid w:val="006458E3"/>
    <w:rsid w:val="006459BB"/>
    <w:rsid w:val="006465F8"/>
    <w:rsid w:val="0064735F"/>
    <w:rsid w:val="00647B8E"/>
    <w:rsid w:val="00651026"/>
    <w:rsid w:val="00651D1B"/>
    <w:rsid w:val="00651DC4"/>
    <w:rsid w:val="00652AAC"/>
    <w:rsid w:val="0065471C"/>
    <w:rsid w:val="00655330"/>
    <w:rsid w:val="00655FF7"/>
    <w:rsid w:val="006564DA"/>
    <w:rsid w:val="00657CFE"/>
    <w:rsid w:val="00660375"/>
    <w:rsid w:val="00660EB4"/>
    <w:rsid w:val="00662653"/>
    <w:rsid w:val="006628A1"/>
    <w:rsid w:val="006633C4"/>
    <w:rsid w:val="00663526"/>
    <w:rsid w:val="00663955"/>
    <w:rsid w:val="00663B37"/>
    <w:rsid w:val="0066412F"/>
    <w:rsid w:val="00665489"/>
    <w:rsid w:val="00665C54"/>
    <w:rsid w:val="00667578"/>
    <w:rsid w:val="00667783"/>
    <w:rsid w:val="00667B8A"/>
    <w:rsid w:val="00670121"/>
    <w:rsid w:val="00670E94"/>
    <w:rsid w:val="00671BFD"/>
    <w:rsid w:val="00672825"/>
    <w:rsid w:val="0067385F"/>
    <w:rsid w:val="00675855"/>
    <w:rsid w:val="00675AF4"/>
    <w:rsid w:val="00676624"/>
    <w:rsid w:val="00676693"/>
    <w:rsid w:val="0067711C"/>
    <w:rsid w:val="00677C68"/>
    <w:rsid w:val="00680FC7"/>
    <w:rsid w:val="00681C38"/>
    <w:rsid w:val="006820BD"/>
    <w:rsid w:val="00682EA3"/>
    <w:rsid w:val="006847B0"/>
    <w:rsid w:val="006849AE"/>
    <w:rsid w:val="00685A93"/>
    <w:rsid w:val="006864EA"/>
    <w:rsid w:val="00686824"/>
    <w:rsid w:val="00686869"/>
    <w:rsid w:val="00686D1F"/>
    <w:rsid w:val="00686F2C"/>
    <w:rsid w:val="00692096"/>
    <w:rsid w:val="00692156"/>
    <w:rsid w:val="006927B2"/>
    <w:rsid w:val="006927FD"/>
    <w:rsid w:val="00692842"/>
    <w:rsid w:val="00692C94"/>
    <w:rsid w:val="0069361D"/>
    <w:rsid w:val="006946E4"/>
    <w:rsid w:val="00694C84"/>
    <w:rsid w:val="00695308"/>
    <w:rsid w:val="00695BFE"/>
    <w:rsid w:val="00697C6F"/>
    <w:rsid w:val="006A0908"/>
    <w:rsid w:val="006A09C4"/>
    <w:rsid w:val="006A0AD9"/>
    <w:rsid w:val="006A1272"/>
    <w:rsid w:val="006A14C4"/>
    <w:rsid w:val="006A192C"/>
    <w:rsid w:val="006A2F06"/>
    <w:rsid w:val="006A3855"/>
    <w:rsid w:val="006A3E64"/>
    <w:rsid w:val="006A57E8"/>
    <w:rsid w:val="006A58C2"/>
    <w:rsid w:val="006A682F"/>
    <w:rsid w:val="006A7143"/>
    <w:rsid w:val="006A7508"/>
    <w:rsid w:val="006A792D"/>
    <w:rsid w:val="006B03F4"/>
    <w:rsid w:val="006B04EF"/>
    <w:rsid w:val="006B175E"/>
    <w:rsid w:val="006B1A22"/>
    <w:rsid w:val="006B1A58"/>
    <w:rsid w:val="006B2245"/>
    <w:rsid w:val="006B23CB"/>
    <w:rsid w:val="006B33F1"/>
    <w:rsid w:val="006B3892"/>
    <w:rsid w:val="006B3F62"/>
    <w:rsid w:val="006B4383"/>
    <w:rsid w:val="006B4505"/>
    <w:rsid w:val="006B5CF4"/>
    <w:rsid w:val="006B7D64"/>
    <w:rsid w:val="006C049C"/>
    <w:rsid w:val="006C0E84"/>
    <w:rsid w:val="006C1DE4"/>
    <w:rsid w:val="006C42DB"/>
    <w:rsid w:val="006C4BA2"/>
    <w:rsid w:val="006C70FE"/>
    <w:rsid w:val="006C7203"/>
    <w:rsid w:val="006C7250"/>
    <w:rsid w:val="006C76D8"/>
    <w:rsid w:val="006D0984"/>
    <w:rsid w:val="006D136A"/>
    <w:rsid w:val="006D404F"/>
    <w:rsid w:val="006D5893"/>
    <w:rsid w:val="006D5C8A"/>
    <w:rsid w:val="006D6360"/>
    <w:rsid w:val="006D6992"/>
    <w:rsid w:val="006D7C7C"/>
    <w:rsid w:val="006E0638"/>
    <w:rsid w:val="006E1113"/>
    <w:rsid w:val="006E170E"/>
    <w:rsid w:val="006E2503"/>
    <w:rsid w:val="006E289E"/>
    <w:rsid w:val="006E38BC"/>
    <w:rsid w:val="006E3A2C"/>
    <w:rsid w:val="006E4B09"/>
    <w:rsid w:val="006E54E9"/>
    <w:rsid w:val="006E5C89"/>
    <w:rsid w:val="006E7280"/>
    <w:rsid w:val="006E7705"/>
    <w:rsid w:val="006E7A16"/>
    <w:rsid w:val="006E7B41"/>
    <w:rsid w:val="006F0736"/>
    <w:rsid w:val="006F1C31"/>
    <w:rsid w:val="006F2EE2"/>
    <w:rsid w:val="006F372E"/>
    <w:rsid w:val="006F3894"/>
    <w:rsid w:val="006F3C95"/>
    <w:rsid w:val="006F4A30"/>
    <w:rsid w:val="006F4A9C"/>
    <w:rsid w:val="006F6029"/>
    <w:rsid w:val="006F602E"/>
    <w:rsid w:val="006F6380"/>
    <w:rsid w:val="006F6B2D"/>
    <w:rsid w:val="006F6FFB"/>
    <w:rsid w:val="006F7BE6"/>
    <w:rsid w:val="0070221E"/>
    <w:rsid w:val="007043EB"/>
    <w:rsid w:val="00704596"/>
    <w:rsid w:val="007046E3"/>
    <w:rsid w:val="00707308"/>
    <w:rsid w:val="00707608"/>
    <w:rsid w:val="00712A6D"/>
    <w:rsid w:val="00712FC4"/>
    <w:rsid w:val="00714745"/>
    <w:rsid w:val="00714BC7"/>
    <w:rsid w:val="0071515D"/>
    <w:rsid w:val="007159C3"/>
    <w:rsid w:val="00715B3C"/>
    <w:rsid w:val="00716F97"/>
    <w:rsid w:val="0072063D"/>
    <w:rsid w:val="00720916"/>
    <w:rsid w:val="00720D2E"/>
    <w:rsid w:val="00722B73"/>
    <w:rsid w:val="00722E4F"/>
    <w:rsid w:val="00722E52"/>
    <w:rsid w:val="0072351F"/>
    <w:rsid w:val="0072419D"/>
    <w:rsid w:val="00725781"/>
    <w:rsid w:val="007264A1"/>
    <w:rsid w:val="007269B0"/>
    <w:rsid w:val="00726ACC"/>
    <w:rsid w:val="00726B12"/>
    <w:rsid w:val="00726CBF"/>
    <w:rsid w:val="00726D6C"/>
    <w:rsid w:val="00726E9C"/>
    <w:rsid w:val="0072716F"/>
    <w:rsid w:val="007271AF"/>
    <w:rsid w:val="007273FB"/>
    <w:rsid w:val="007278AC"/>
    <w:rsid w:val="00730DE1"/>
    <w:rsid w:val="00731015"/>
    <w:rsid w:val="007317DA"/>
    <w:rsid w:val="00731837"/>
    <w:rsid w:val="00731E00"/>
    <w:rsid w:val="00731F44"/>
    <w:rsid w:val="00732CBA"/>
    <w:rsid w:val="00733410"/>
    <w:rsid w:val="00733C09"/>
    <w:rsid w:val="00735B02"/>
    <w:rsid w:val="00736550"/>
    <w:rsid w:val="00737427"/>
    <w:rsid w:val="007402A6"/>
    <w:rsid w:val="0074163D"/>
    <w:rsid w:val="00743955"/>
    <w:rsid w:val="007446BB"/>
    <w:rsid w:val="007456B1"/>
    <w:rsid w:val="0074789A"/>
    <w:rsid w:val="007479AF"/>
    <w:rsid w:val="00747A5F"/>
    <w:rsid w:val="007511DF"/>
    <w:rsid w:val="007513AB"/>
    <w:rsid w:val="007515FB"/>
    <w:rsid w:val="007516F7"/>
    <w:rsid w:val="00752139"/>
    <w:rsid w:val="00752D7E"/>
    <w:rsid w:val="00753390"/>
    <w:rsid w:val="007539E2"/>
    <w:rsid w:val="0075553B"/>
    <w:rsid w:val="007561AC"/>
    <w:rsid w:val="00756585"/>
    <w:rsid w:val="00756809"/>
    <w:rsid w:val="00756D82"/>
    <w:rsid w:val="00756D92"/>
    <w:rsid w:val="007572D4"/>
    <w:rsid w:val="00757B3E"/>
    <w:rsid w:val="007601F9"/>
    <w:rsid w:val="00761851"/>
    <w:rsid w:val="00761E1B"/>
    <w:rsid w:val="007627E2"/>
    <w:rsid w:val="00763A32"/>
    <w:rsid w:val="00764C7B"/>
    <w:rsid w:val="007656AC"/>
    <w:rsid w:val="00767B08"/>
    <w:rsid w:val="00767F26"/>
    <w:rsid w:val="007702F7"/>
    <w:rsid w:val="0077106B"/>
    <w:rsid w:val="00771A8A"/>
    <w:rsid w:val="0077230D"/>
    <w:rsid w:val="00773B92"/>
    <w:rsid w:val="007749F4"/>
    <w:rsid w:val="00775C7C"/>
    <w:rsid w:val="00777159"/>
    <w:rsid w:val="00777820"/>
    <w:rsid w:val="00777DEF"/>
    <w:rsid w:val="00781F96"/>
    <w:rsid w:val="007831DA"/>
    <w:rsid w:val="007834F6"/>
    <w:rsid w:val="00784410"/>
    <w:rsid w:val="00784D93"/>
    <w:rsid w:val="00787536"/>
    <w:rsid w:val="00787758"/>
    <w:rsid w:val="00790D42"/>
    <w:rsid w:val="00790D61"/>
    <w:rsid w:val="00790D67"/>
    <w:rsid w:val="00790E64"/>
    <w:rsid w:val="00791F7A"/>
    <w:rsid w:val="0079310D"/>
    <w:rsid w:val="007933E6"/>
    <w:rsid w:val="00797231"/>
    <w:rsid w:val="007975BF"/>
    <w:rsid w:val="00797B10"/>
    <w:rsid w:val="007A0108"/>
    <w:rsid w:val="007A0D42"/>
    <w:rsid w:val="007A1434"/>
    <w:rsid w:val="007A3D1E"/>
    <w:rsid w:val="007A439A"/>
    <w:rsid w:val="007A5900"/>
    <w:rsid w:val="007A627E"/>
    <w:rsid w:val="007A65AD"/>
    <w:rsid w:val="007A680A"/>
    <w:rsid w:val="007A73CC"/>
    <w:rsid w:val="007A7C5E"/>
    <w:rsid w:val="007A7FF0"/>
    <w:rsid w:val="007B036A"/>
    <w:rsid w:val="007B2DC3"/>
    <w:rsid w:val="007B2F52"/>
    <w:rsid w:val="007B4CEA"/>
    <w:rsid w:val="007B53B6"/>
    <w:rsid w:val="007B5CC5"/>
    <w:rsid w:val="007B6067"/>
    <w:rsid w:val="007B71A4"/>
    <w:rsid w:val="007B75F9"/>
    <w:rsid w:val="007C03B7"/>
    <w:rsid w:val="007C17ED"/>
    <w:rsid w:val="007C1856"/>
    <w:rsid w:val="007C3187"/>
    <w:rsid w:val="007C3ECF"/>
    <w:rsid w:val="007C40FE"/>
    <w:rsid w:val="007C47BF"/>
    <w:rsid w:val="007C4A92"/>
    <w:rsid w:val="007C5AC8"/>
    <w:rsid w:val="007C5D8F"/>
    <w:rsid w:val="007C7B83"/>
    <w:rsid w:val="007D0896"/>
    <w:rsid w:val="007D0A6C"/>
    <w:rsid w:val="007D0C7E"/>
    <w:rsid w:val="007D0D8A"/>
    <w:rsid w:val="007D18D8"/>
    <w:rsid w:val="007D26C3"/>
    <w:rsid w:val="007D300E"/>
    <w:rsid w:val="007D551B"/>
    <w:rsid w:val="007D5D61"/>
    <w:rsid w:val="007D6B4A"/>
    <w:rsid w:val="007E0517"/>
    <w:rsid w:val="007E0DDF"/>
    <w:rsid w:val="007E0EDE"/>
    <w:rsid w:val="007E3A12"/>
    <w:rsid w:val="007E4866"/>
    <w:rsid w:val="007E4EA9"/>
    <w:rsid w:val="007E5034"/>
    <w:rsid w:val="007E551C"/>
    <w:rsid w:val="007E5829"/>
    <w:rsid w:val="007E5F8B"/>
    <w:rsid w:val="007E612C"/>
    <w:rsid w:val="007E6D1B"/>
    <w:rsid w:val="007F0812"/>
    <w:rsid w:val="007F2C3E"/>
    <w:rsid w:val="007F2DA4"/>
    <w:rsid w:val="007F3717"/>
    <w:rsid w:val="007F38AA"/>
    <w:rsid w:val="007F6448"/>
    <w:rsid w:val="007F6671"/>
    <w:rsid w:val="007F7482"/>
    <w:rsid w:val="0080080B"/>
    <w:rsid w:val="00800889"/>
    <w:rsid w:val="00803523"/>
    <w:rsid w:val="00803981"/>
    <w:rsid w:val="0080457F"/>
    <w:rsid w:val="00806EBB"/>
    <w:rsid w:val="00810F2A"/>
    <w:rsid w:val="00810F8D"/>
    <w:rsid w:val="00811FD5"/>
    <w:rsid w:val="00812D71"/>
    <w:rsid w:val="0081314A"/>
    <w:rsid w:val="0081322F"/>
    <w:rsid w:val="00813B8C"/>
    <w:rsid w:val="00813F08"/>
    <w:rsid w:val="008145B8"/>
    <w:rsid w:val="00814D9D"/>
    <w:rsid w:val="008158DA"/>
    <w:rsid w:val="00815CDF"/>
    <w:rsid w:val="00815F9A"/>
    <w:rsid w:val="008161BF"/>
    <w:rsid w:val="0081693C"/>
    <w:rsid w:val="00816B65"/>
    <w:rsid w:val="00820209"/>
    <w:rsid w:val="0082077E"/>
    <w:rsid w:val="00820D63"/>
    <w:rsid w:val="00820EAD"/>
    <w:rsid w:val="00821003"/>
    <w:rsid w:val="008212CE"/>
    <w:rsid w:val="008214AF"/>
    <w:rsid w:val="00821B74"/>
    <w:rsid w:val="0082243E"/>
    <w:rsid w:val="0082359E"/>
    <w:rsid w:val="008239B3"/>
    <w:rsid w:val="008277C6"/>
    <w:rsid w:val="008278E7"/>
    <w:rsid w:val="00827D15"/>
    <w:rsid w:val="00830C1E"/>
    <w:rsid w:val="00832194"/>
    <w:rsid w:val="0083283B"/>
    <w:rsid w:val="00832BFE"/>
    <w:rsid w:val="0083321A"/>
    <w:rsid w:val="00833317"/>
    <w:rsid w:val="008339B8"/>
    <w:rsid w:val="00833AD3"/>
    <w:rsid w:val="00834505"/>
    <w:rsid w:val="008346CC"/>
    <w:rsid w:val="0083497A"/>
    <w:rsid w:val="008362AB"/>
    <w:rsid w:val="00840148"/>
    <w:rsid w:val="008402A8"/>
    <w:rsid w:val="00840A4E"/>
    <w:rsid w:val="00840C95"/>
    <w:rsid w:val="0084142D"/>
    <w:rsid w:val="00841D4A"/>
    <w:rsid w:val="00841FD1"/>
    <w:rsid w:val="00842769"/>
    <w:rsid w:val="00842FDB"/>
    <w:rsid w:val="0084363F"/>
    <w:rsid w:val="00844A52"/>
    <w:rsid w:val="0084509E"/>
    <w:rsid w:val="00845F30"/>
    <w:rsid w:val="008467A9"/>
    <w:rsid w:val="008469A9"/>
    <w:rsid w:val="008472CB"/>
    <w:rsid w:val="00852244"/>
    <w:rsid w:val="00853AF0"/>
    <w:rsid w:val="00853F2F"/>
    <w:rsid w:val="0085480D"/>
    <w:rsid w:val="0085523D"/>
    <w:rsid w:val="00855DD8"/>
    <w:rsid w:val="00856031"/>
    <w:rsid w:val="00857F1A"/>
    <w:rsid w:val="00857FEC"/>
    <w:rsid w:val="0086055A"/>
    <w:rsid w:val="0086136E"/>
    <w:rsid w:val="00861DD8"/>
    <w:rsid w:val="00861F20"/>
    <w:rsid w:val="00863874"/>
    <w:rsid w:val="00863A7E"/>
    <w:rsid w:val="00863BE2"/>
    <w:rsid w:val="008646AE"/>
    <w:rsid w:val="00864A57"/>
    <w:rsid w:val="00864B2B"/>
    <w:rsid w:val="00865CE0"/>
    <w:rsid w:val="0086654F"/>
    <w:rsid w:val="0086693A"/>
    <w:rsid w:val="00866D5B"/>
    <w:rsid w:val="0086776C"/>
    <w:rsid w:val="0087051C"/>
    <w:rsid w:val="00870A64"/>
    <w:rsid w:val="00870D67"/>
    <w:rsid w:val="00870FF6"/>
    <w:rsid w:val="00871A13"/>
    <w:rsid w:val="00873956"/>
    <w:rsid w:val="00873C75"/>
    <w:rsid w:val="00874125"/>
    <w:rsid w:val="008743F7"/>
    <w:rsid w:val="00874E28"/>
    <w:rsid w:val="00874E76"/>
    <w:rsid w:val="0087519A"/>
    <w:rsid w:val="008753ED"/>
    <w:rsid w:val="0087549A"/>
    <w:rsid w:val="00875F72"/>
    <w:rsid w:val="00876F71"/>
    <w:rsid w:val="00876FE8"/>
    <w:rsid w:val="00880DBE"/>
    <w:rsid w:val="00882374"/>
    <w:rsid w:val="00883E1A"/>
    <w:rsid w:val="00884F08"/>
    <w:rsid w:val="00885C76"/>
    <w:rsid w:val="00886212"/>
    <w:rsid w:val="00886B78"/>
    <w:rsid w:val="00887089"/>
    <w:rsid w:val="0088712B"/>
    <w:rsid w:val="008910F3"/>
    <w:rsid w:val="00892416"/>
    <w:rsid w:val="00895E3F"/>
    <w:rsid w:val="00895F46"/>
    <w:rsid w:val="00897139"/>
    <w:rsid w:val="00897378"/>
    <w:rsid w:val="008A01FF"/>
    <w:rsid w:val="008A0734"/>
    <w:rsid w:val="008A4F19"/>
    <w:rsid w:val="008A519B"/>
    <w:rsid w:val="008A5383"/>
    <w:rsid w:val="008A55A5"/>
    <w:rsid w:val="008A5C6C"/>
    <w:rsid w:val="008A61FE"/>
    <w:rsid w:val="008A626D"/>
    <w:rsid w:val="008A673E"/>
    <w:rsid w:val="008A73E5"/>
    <w:rsid w:val="008B1A17"/>
    <w:rsid w:val="008B3DBD"/>
    <w:rsid w:val="008B3DE9"/>
    <w:rsid w:val="008B3DEA"/>
    <w:rsid w:val="008B41A5"/>
    <w:rsid w:val="008B5D6A"/>
    <w:rsid w:val="008B6536"/>
    <w:rsid w:val="008B65A7"/>
    <w:rsid w:val="008B78E2"/>
    <w:rsid w:val="008C05BB"/>
    <w:rsid w:val="008C0E75"/>
    <w:rsid w:val="008C1CA1"/>
    <w:rsid w:val="008C1EA1"/>
    <w:rsid w:val="008C220B"/>
    <w:rsid w:val="008C2359"/>
    <w:rsid w:val="008C2DCB"/>
    <w:rsid w:val="008C33D7"/>
    <w:rsid w:val="008C3B81"/>
    <w:rsid w:val="008C3C19"/>
    <w:rsid w:val="008C4921"/>
    <w:rsid w:val="008C4E58"/>
    <w:rsid w:val="008C5C16"/>
    <w:rsid w:val="008C689D"/>
    <w:rsid w:val="008D0412"/>
    <w:rsid w:val="008D1537"/>
    <w:rsid w:val="008D20BE"/>
    <w:rsid w:val="008D3220"/>
    <w:rsid w:val="008D498F"/>
    <w:rsid w:val="008D574A"/>
    <w:rsid w:val="008D6588"/>
    <w:rsid w:val="008D6D50"/>
    <w:rsid w:val="008D6D7E"/>
    <w:rsid w:val="008D712C"/>
    <w:rsid w:val="008E0C67"/>
    <w:rsid w:val="008E17EC"/>
    <w:rsid w:val="008E1B2F"/>
    <w:rsid w:val="008E37EC"/>
    <w:rsid w:val="008E3D69"/>
    <w:rsid w:val="008E5962"/>
    <w:rsid w:val="008E7120"/>
    <w:rsid w:val="008E730A"/>
    <w:rsid w:val="008F014F"/>
    <w:rsid w:val="008F106E"/>
    <w:rsid w:val="008F1702"/>
    <w:rsid w:val="008F19F8"/>
    <w:rsid w:val="008F416B"/>
    <w:rsid w:val="008F44DF"/>
    <w:rsid w:val="008F4FC2"/>
    <w:rsid w:val="008F5AB3"/>
    <w:rsid w:val="008F6AB6"/>
    <w:rsid w:val="008F6BF8"/>
    <w:rsid w:val="008F6FF1"/>
    <w:rsid w:val="008F76BA"/>
    <w:rsid w:val="008F7CB6"/>
    <w:rsid w:val="009004BC"/>
    <w:rsid w:val="00900D03"/>
    <w:rsid w:val="00900D35"/>
    <w:rsid w:val="009010C1"/>
    <w:rsid w:val="00901E25"/>
    <w:rsid w:val="00901F2F"/>
    <w:rsid w:val="0090209C"/>
    <w:rsid w:val="00902B35"/>
    <w:rsid w:val="009037EC"/>
    <w:rsid w:val="00903AB0"/>
    <w:rsid w:val="00903BC3"/>
    <w:rsid w:val="0090401D"/>
    <w:rsid w:val="00904A29"/>
    <w:rsid w:val="00904FEF"/>
    <w:rsid w:val="0090591A"/>
    <w:rsid w:val="00905B12"/>
    <w:rsid w:val="00905B20"/>
    <w:rsid w:val="00907093"/>
    <w:rsid w:val="0091091E"/>
    <w:rsid w:val="00910C1F"/>
    <w:rsid w:val="009111B7"/>
    <w:rsid w:val="00911EE9"/>
    <w:rsid w:val="00912B51"/>
    <w:rsid w:val="009133F7"/>
    <w:rsid w:val="00913D03"/>
    <w:rsid w:val="00914895"/>
    <w:rsid w:val="009151D0"/>
    <w:rsid w:val="00915568"/>
    <w:rsid w:val="00916224"/>
    <w:rsid w:val="00917CAF"/>
    <w:rsid w:val="0092101D"/>
    <w:rsid w:val="009228F3"/>
    <w:rsid w:val="0092361A"/>
    <w:rsid w:val="00923C07"/>
    <w:rsid w:val="00925D8C"/>
    <w:rsid w:val="00926827"/>
    <w:rsid w:val="00926C23"/>
    <w:rsid w:val="00926C49"/>
    <w:rsid w:val="00927E78"/>
    <w:rsid w:val="0093131C"/>
    <w:rsid w:val="00931FD0"/>
    <w:rsid w:val="00932B5F"/>
    <w:rsid w:val="00932F37"/>
    <w:rsid w:val="009332A1"/>
    <w:rsid w:val="00933BED"/>
    <w:rsid w:val="00934964"/>
    <w:rsid w:val="00934BF9"/>
    <w:rsid w:val="00934EC2"/>
    <w:rsid w:val="0093554B"/>
    <w:rsid w:val="00935C9E"/>
    <w:rsid w:val="00936384"/>
    <w:rsid w:val="0093645F"/>
    <w:rsid w:val="00936881"/>
    <w:rsid w:val="009374F5"/>
    <w:rsid w:val="00937D6A"/>
    <w:rsid w:val="0094024E"/>
    <w:rsid w:val="00940978"/>
    <w:rsid w:val="00940ACB"/>
    <w:rsid w:val="009413EF"/>
    <w:rsid w:val="009416BE"/>
    <w:rsid w:val="00941F70"/>
    <w:rsid w:val="0094270E"/>
    <w:rsid w:val="009428B8"/>
    <w:rsid w:val="00942955"/>
    <w:rsid w:val="009433B3"/>
    <w:rsid w:val="00943843"/>
    <w:rsid w:val="009458EE"/>
    <w:rsid w:val="00951AD6"/>
    <w:rsid w:val="00952359"/>
    <w:rsid w:val="00952FE9"/>
    <w:rsid w:val="00953D3D"/>
    <w:rsid w:val="0095413C"/>
    <w:rsid w:val="009544DB"/>
    <w:rsid w:val="00954CC1"/>
    <w:rsid w:val="00956225"/>
    <w:rsid w:val="00956321"/>
    <w:rsid w:val="00960701"/>
    <w:rsid w:val="009626E2"/>
    <w:rsid w:val="009633B1"/>
    <w:rsid w:val="00964374"/>
    <w:rsid w:val="00965B2F"/>
    <w:rsid w:val="00965C7D"/>
    <w:rsid w:val="00966126"/>
    <w:rsid w:val="00966216"/>
    <w:rsid w:val="009665EE"/>
    <w:rsid w:val="00966623"/>
    <w:rsid w:val="00967172"/>
    <w:rsid w:val="00970CE4"/>
    <w:rsid w:val="00971835"/>
    <w:rsid w:val="00972032"/>
    <w:rsid w:val="00972614"/>
    <w:rsid w:val="009738ED"/>
    <w:rsid w:val="00973EEE"/>
    <w:rsid w:val="0097715B"/>
    <w:rsid w:val="009778E1"/>
    <w:rsid w:val="00977C58"/>
    <w:rsid w:val="00977F29"/>
    <w:rsid w:val="00980453"/>
    <w:rsid w:val="00981CA5"/>
    <w:rsid w:val="009826F5"/>
    <w:rsid w:val="0098328F"/>
    <w:rsid w:val="009837E4"/>
    <w:rsid w:val="00983BE5"/>
    <w:rsid w:val="00983EE9"/>
    <w:rsid w:val="00984514"/>
    <w:rsid w:val="009845E6"/>
    <w:rsid w:val="00986767"/>
    <w:rsid w:val="00986E61"/>
    <w:rsid w:val="00990868"/>
    <w:rsid w:val="009909AF"/>
    <w:rsid w:val="00990A31"/>
    <w:rsid w:val="0099220E"/>
    <w:rsid w:val="00995065"/>
    <w:rsid w:val="00995100"/>
    <w:rsid w:val="00995256"/>
    <w:rsid w:val="00995D25"/>
    <w:rsid w:val="00995E75"/>
    <w:rsid w:val="00995F7D"/>
    <w:rsid w:val="00996D70"/>
    <w:rsid w:val="00996F74"/>
    <w:rsid w:val="009976A0"/>
    <w:rsid w:val="009A068E"/>
    <w:rsid w:val="009A0817"/>
    <w:rsid w:val="009A1AA6"/>
    <w:rsid w:val="009A22B5"/>
    <w:rsid w:val="009A5435"/>
    <w:rsid w:val="009A5616"/>
    <w:rsid w:val="009A6AC3"/>
    <w:rsid w:val="009A6EB9"/>
    <w:rsid w:val="009A7315"/>
    <w:rsid w:val="009B032B"/>
    <w:rsid w:val="009B03B2"/>
    <w:rsid w:val="009B08F2"/>
    <w:rsid w:val="009B0A42"/>
    <w:rsid w:val="009B2000"/>
    <w:rsid w:val="009B2F6F"/>
    <w:rsid w:val="009B3679"/>
    <w:rsid w:val="009B40C7"/>
    <w:rsid w:val="009B46E9"/>
    <w:rsid w:val="009B4CAB"/>
    <w:rsid w:val="009B5289"/>
    <w:rsid w:val="009B59AF"/>
    <w:rsid w:val="009B5DBC"/>
    <w:rsid w:val="009B7B13"/>
    <w:rsid w:val="009C1273"/>
    <w:rsid w:val="009C25FC"/>
    <w:rsid w:val="009C290B"/>
    <w:rsid w:val="009C449C"/>
    <w:rsid w:val="009C5251"/>
    <w:rsid w:val="009C7F74"/>
    <w:rsid w:val="009D08D1"/>
    <w:rsid w:val="009D1644"/>
    <w:rsid w:val="009D16EA"/>
    <w:rsid w:val="009D2430"/>
    <w:rsid w:val="009D3326"/>
    <w:rsid w:val="009D3F89"/>
    <w:rsid w:val="009D4C99"/>
    <w:rsid w:val="009D4DFD"/>
    <w:rsid w:val="009D56C5"/>
    <w:rsid w:val="009D62A2"/>
    <w:rsid w:val="009D6AC2"/>
    <w:rsid w:val="009D6EAF"/>
    <w:rsid w:val="009D7207"/>
    <w:rsid w:val="009E00A4"/>
    <w:rsid w:val="009E1274"/>
    <w:rsid w:val="009E1B73"/>
    <w:rsid w:val="009E2497"/>
    <w:rsid w:val="009E3AB9"/>
    <w:rsid w:val="009E4015"/>
    <w:rsid w:val="009E474D"/>
    <w:rsid w:val="009E568E"/>
    <w:rsid w:val="009E5B1C"/>
    <w:rsid w:val="009E5D15"/>
    <w:rsid w:val="009E6274"/>
    <w:rsid w:val="009E6BF4"/>
    <w:rsid w:val="009E6CB9"/>
    <w:rsid w:val="009E7A5A"/>
    <w:rsid w:val="009F0568"/>
    <w:rsid w:val="009F077F"/>
    <w:rsid w:val="009F0D64"/>
    <w:rsid w:val="009F1E05"/>
    <w:rsid w:val="009F2309"/>
    <w:rsid w:val="009F2CBF"/>
    <w:rsid w:val="009F2CCD"/>
    <w:rsid w:val="009F35A4"/>
    <w:rsid w:val="009F455D"/>
    <w:rsid w:val="009F4608"/>
    <w:rsid w:val="009F4C01"/>
    <w:rsid w:val="009F5D3B"/>
    <w:rsid w:val="009F5F52"/>
    <w:rsid w:val="009F6344"/>
    <w:rsid w:val="009F6866"/>
    <w:rsid w:val="009F7073"/>
    <w:rsid w:val="009F7770"/>
    <w:rsid w:val="009F796E"/>
    <w:rsid w:val="00A002C4"/>
    <w:rsid w:val="00A00DE9"/>
    <w:rsid w:val="00A01632"/>
    <w:rsid w:val="00A02475"/>
    <w:rsid w:val="00A046EF"/>
    <w:rsid w:val="00A05DFD"/>
    <w:rsid w:val="00A06949"/>
    <w:rsid w:val="00A07060"/>
    <w:rsid w:val="00A072AD"/>
    <w:rsid w:val="00A07351"/>
    <w:rsid w:val="00A07EA7"/>
    <w:rsid w:val="00A10543"/>
    <w:rsid w:val="00A109CB"/>
    <w:rsid w:val="00A10E51"/>
    <w:rsid w:val="00A10E70"/>
    <w:rsid w:val="00A10FF7"/>
    <w:rsid w:val="00A1112D"/>
    <w:rsid w:val="00A1121B"/>
    <w:rsid w:val="00A13757"/>
    <w:rsid w:val="00A143C7"/>
    <w:rsid w:val="00A14D20"/>
    <w:rsid w:val="00A1519E"/>
    <w:rsid w:val="00A15F27"/>
    <w:rsid w:val="00A16122"/>
    <w:rsid w:val="00A16B24"/>
    <w:rsid w:val="00A16CF6"/>
    <w:rsid w:val="00A1734D"/>
    <w:rsid w:val="00A17710"/>
    <w:rsid w:val="00A17AD7"/>
    <w:rsid w:val="00A17BBE"/>
    <w:rsid w:val="00A203AE"/>
    <w:rsid w:val="00A20D36"/>
    <w:rsid w:val="00A20FA6"/>
    <w:rsid w:val="00A21731"/>
    <w:rsid w:val="00A21BC0"/>
    <w:rsid w:val="00A22930"/>
    <w:rsid w:val="00A22ECA"/>
    <w:rsid w:val="00A23641"/>
    <w:rsid w:val="00A23BAA"/>
    <w:rsid w:val="00A242BE"/>
    <w:rsid w:val="00A25C21"/>
    <w:rsid w:val="00A26649"/>
    <w:rsid w:val="00A27C77"/>
    <w:rsid w:val="00A301AE"/>
    <w:rsid w:val="00A30605"/>
    <w:rsid w:val="00A33A1D"/>
    <w:rsid w:val="00A33B62"/>
    <w:rsid w:val="00A33D35"/>
    <w:rsid w:val="00A340A1"/>
    <w:rsid w:val="00A349D7"/>
    <w:rsid w:val="00A35C05"/>
    <w:rsid w:val="00A416A2"/>
    <w:rsid w:val="00A42233"/>
    <w:rsid w:val="00A42569"/>
    <w:rsid w:val="00A42FAF"/>
    <w:rsid w:val="00A439BA"/>
    <w:rsid w:val="00A450D5"/>
    <w:rsid w:val="00A46A11"/>
    <w:rsid w:val="00A47FEE"/>
    <w:rsid w:val="00A522A0"/>
    <w:rsid w:val="00A52D6E"/>
    <w:rsid w:val="00A535FD"/>
    <w:rsid w:val="00A539E8"/>
    <w:rsid w:val="00A53A48"/>
    <w:rsid w:val="00A5543C"/>
    <w:rsid w:val="00A56411"/>
    <w:rsid w:val="00A566F8"/>
    <w:rsid w:val="00A57B05"/>
    <w:rsid w:val="00A57D79"/>
    <w:rsid w:val="00A57EF1"/>
    <w:rsid w:val="00A601F3"/>
    <w:rsid w:val="00A61FEB"/>
    <w:rsid w:val="00A62E03"/>
    <w:rsid w:val="00A633F4"/>
    <w:rsid w:val="00A63DB5"/>
    <w:rsid w:val="00A6527C"/>
    <w:rsid w:val="00A66E4A"/>
    <w:rsid w:val="00A70D0B"/>
    <w:rsid w:val="00A711D1"/>
    <w:rsid w:val="00A71FF5"/>
    <w:rsid w:val="00A7338B"/>
    <w:rsid w:val="00A742A7"/>
    <w:rsid w:val="00A744E2"/>
    <w:rsid w:val="00A75037"/>
    <w:rsid w:val="00A75972"/>
    <w:rsid w:val="00A76F1E"/>
    <w:rsid w:val="00A77569"/>
    <w:rsid w:val="00A77E1E"/>
    <w:rsid w:val="00A807EA"/>
    <w:rsid w:val="00A812BF"/>
    <w:rsid w:val="00A82A67"/>
    <w:rsid w:val="00A82C0E"/>
    <w:rsid w:val="00A82CBA"/>
    <w:rsid w:val="00A832FB"/>
    <w:rsid w:val="00A83805"/>
    <w:rsid w:val="00A83A41"/>
    <w:rsid w:val="00A84C73"/>
    <w:rsid w:val="00A85695"/>
    <w:rsid w:val="00A856AE"/>
    <w:rsid w:val="00A85BA0"/>
    <w:rsid w:val="00A85ECE"/>
    <w:rsid w:val="00A86B7E"/>
    <w:rsid w:val="00A86D05"/>
    <w:rsid w:val="00A8762A"/>
    <w:rsid w:val="00A910C8"/>
    <w:rsid w:val="00A916F0"/>
    <w:rsid w:val="00A9227E"/>
    <w:rsid w:val="00A924AA"/>
    <w:rsid w:val="00A936E7"/>
    <w:rsid w:val="00A940F1"/>
    <w:rsid w:val="00A943BE"/>
    <w:rsid w:val="00A94900"/>
    <w:rsid w:val="00A95D3E"/>
    <w:rsid w:val="00A96B66"/>
    <w:rsid w:val="00A9712D"/>
    <w:rsid w:val="00AA02AA"/>
    <w:rsid w:val="00AA0D12"/>
    <w:rsid w:val="00AA1ED2"/>
    <w:rsid w:val="00AA1F44"/>
    <w:rsid w:val="00AA32C7"/>
    <w:rsid w:val="00AA3A93"/>
    <w:rsid w:val="00AA4A0F"/>
    <w:rsid w:val="00AA5074"/>
    <w:rsid w:val="00AA5123"/>
    <w:rsid w:val="00AA5140"/>
    <w:rsid w:val="00AA56A0"/>
    <w:rsid w:val="00AA6549"/>
    <w:rsid w:val="00AA6599"/>
    <w:rsid w:val="00AA7068"/>
    <w:rsid w:val="00AA7C65"/>
    <w:rsid w:val="00AB0371"/>
    <w:rsid w:val="00AB0C96"/>
    <w:rsid w:val="00AB1A9C"/>
    <w:rsid w:val="00AB1B20"/>
    <w:rsid w:val="00AB4408"/>
    <w:rsid w:val="00AB4B01"/>
    <w:rsid w:val="00AB66EC"/>
    <w:rsid w:val="00AB6C59"/>
    <w:rsid w:val="00AB7839"/>
    <w:rsid w:val="00AB7A5C"/>
    <w:rsid w:val="00AC1716"/>
    <w:rsid w:val="00AC22D3"/>
    <w:rsid w:val="00AC34A1"/>
    <w:rsid w:val="00AC397F"/>
    <w:rsid w:val="00AC415B"/>
    <w:rsid w:val="00AC4380"/>
    <w:rsid w:val="00AC4597"/>
    <w:rsid w:val="00AC49C6"/>
    <w:rsid w:val="00AC4A17"/>
    <w:rsid w:val="00AC4CB9"/>
    <w:rsid w:val="00AC536F"/>
    <w:rsid w:val="00AC56AD"/>
    <w:rsid w:val="00AC56F6"/>
    <w:rsid w:val="00AC585C"/>
    <w:rsid w:val="00AC5BDE"/>
    <w:rsid w:val="00AC5DD9"/>
    <w:rsid w:val="00AC6616"/>
    <w:rsid w:val="00AC78AD"/>
    <w:rsid w:val="00AD2D01"/>
    <w:rsid w:val="00AD30E2"/>
    <w:rsid w:val="00AD4729"/>
    <w:rsid w:val="00AD4762"/>
    <w:rsid w:val="00AD4950"/>
    <w:rsid w:val="00AD49AA"/>
    <w:rsid w:val="00AD79C0"/>
    <w:rsid w:val="00AD7B30"/>
    <w:rsid w:val="00AE0D70"/>
    <w:rsid w:val="00AE1ECA"/>
    <w:rsid w:val="00AE1EE7"/>
    <w:rsid w:val="00AE2B6A"/>
    <w:rsid w:val="00AE4F27"/>
    <w:rsid w:val="00AE5377"/>
    <w:rsid w:val="00AF24DA"/>
    <w:rsid w:val="00AF26D4"/>
    <w:rsid w:val="00AF3DB0"/>
    <w:rsid w:val="00AF45DB"/>
    <w:rsid w:val="00AF649A"/>
    <w:rsid w:val="00AF7C5D"/>
    <w:rsid w:val="00B006A0"/>
    <w:rsid w:val="00B0087B"/>
    <w:rsid w:val="00B019C8"/>
    <w:rsid w:val="00B01C73"/>
    <w:rsid w:val="00B01EEE"/>
    <w:rsid w:val="00B0356B"/>
    <w:rsid w:val="00B0423A"/>
    <w:rsid w:val="00B049DD"/>
    <w:rsid w:val="00B05084"/>
    <w:rsid w:val="00B05548"/>
    <w:rsid w:val="00B06724"/>
    <w:rsid w:val="00B06EEA"/>
    <w:rsid w:val="00B07223"/>
    <w:rsid w:val="00B072FF"/>
    <w:rsid w:val="00B07EB9"/>
    <w:rsid w:val="00B07EF1"/>
    <w:rsid w:val="00B10610"/>
    <w:rsid w:val="00B10C57"/>
    <w:rsid w:val="00B10F52"/>
    <w:rsid w:val="00B11289"/>
    <w:rsid w:val="00B11989"/>
    <w:rsid w:val="00B120E2"/>
    <w:rsid w:val="00B12237"/>
    <w:rsid w:val="00B12354"/>
    <w:rsid w:val="00B12620"/>
    <w:rsid w:val="00B13378"/>
    <w:rsid w:val="00B14339"/>
    <w:rsid w:val="00B158F9"/>
    <w:rsid w:val="00B15B6E"/>
    <w:rsid w:val="00B168F2"/>
    <w:rsid w:val="00B175F1"/>
    <w:rsid w:val="00B20B6C"/>
    <w:rsid w:val="00B212B7"/>
    <w:rsid w:val="00B215C1"/>
    <w:rsid w:val="00B22E37"/>
    <w:rsid w:val="00B236EC"/>
    <w:rsid w:val="00B23703"/>
    <w:rsid w:val="00B23913"/>
    <w:rsid w:val="00B25055"/>
    <w:rsid w:val="00B25492"/>
    <w:rsid w:val="00B2639B"/>
    <w:rsid w:val="00B26F63"/>
    <w:rsid w:val="00B274B0"/>
    <w:rsid w:val="00B274D0"/>
    <w:rsid w:val="00B303C3"/>
    <w:rsid w:val="00B30FF0"/>
    <w:rsid w:val="00B3128E"/>
    <w:rsid w:val="00B352EA"/>
    <w:rsid w:val="00B35640"/>
    <w:rsid w:val="00B35C18"/>
    <w:rsid w:val="00B37208"/>
    <w:rsid w:val="00B3782C"/>
    <w:rsid w:val="00B37DCC"/>
    <w:rsid w:val="00B429E6"/>
    <w:rsid w:val="00B43092"/>
    <w:rsid w:val="00B436B3"/>
    <w:rsid w:val="00B43CF2"/>
    <w:rsid w:val="00B44425"/>
    <w:rsid w:val="00B44D79"/>
    <w:rsid w:val="00B46A20"/>
    <w:rsid w:val="00B47165"/>
    <w:rsid w:val="00B47931"/>
    <w:rsid w:val="00B47E6F"/>
    <w:rsid w:val="00B47F23"/>
    <w:rsid w:val="00B50180"/>
    <w:rsid w:val="00B52147"/>
    <w:rsid w:val="00B5225B"/>
    <w:rsid w:val="00B52940"/>
    <w:rsid w:val="00B53104"/>
    <w:rsid w:val="00B539D0"/>
    <w:rsid w:val="00B53B2F"/>
    <w:rsid w:val="00B54191"/>
    <w:rsid w:val="00B54906"/>
    <w:rsid w:val="00B56BB4"/>
    <w:rsid w:val="00B570C2"/>
    <w:rsid w:val="00B6013A"/>
    <w:rsid w:val="00B608A4"/>
    <w:rsid w:val="00B608B6"/>
    <w:rsid w:val="00B6162D"/>
    <w:rsid w:val="00B61674"/>
    <w:rsid w:val="00B619D7"/>
    <w:rsid w:val="00B61A58"/>
    <w:rsid w:val="00B624D5"/>
    <w:rsid w:val="00B62CC9"/>
    <w:rsid w:val="00B62E6D"/>
    <w:rsid w:val="00B63D15"/>
    <w:rsid w:val="00B64128"/>
    <w:rsid w:val="00B64582"/>
    <w:rsid w:val="00B64955"/>
    <w:rsid w:val="00B652D8"/>
    <w:rsid w:val="00B659E8"/>
    <w:rsid w:val="00B6666D"/>
    <w:rsid w:val="00B669C5"/>
    <w:rsid w:val="00B67DD0"/>
    <w:rsid w:val="00B720DD"/>
    <w:rsid w:val="00B72737"/>
    <w:rsid w:val="00B72B30"/>
    <w:rsid w:val="00B72C25"/>
    <w:rsid w:val="00B72CC7"/>
    <w:rsid w:val="00B73714"/>
    <w:rsid w:val="00B749C0"/>
    <w:rsid w:val="00B75049"/>
    <w:rsid w:val="00B76240"/>
    <w:rsid w:val="00B764ED"/>
    <w:rsid w:val="00B777AA"/>
    <w:rsid w:val="00B77877"/>
    <w:rsid w:val="00B77D25"/>
    <w:rsid w:val="00B806BB"/>
    <w:rsid w:val="00B80853"/>
    <w:rsid w:val="00B8242B"/>
    <w:rsid w:val="00B8243B"/>
    <w:rsid w:val="00B827EB"/>
    <w:rsid w:val="00B82B3D"/>
    <w:rsid w:val="00B82DFA"/>
    <w:rsid w:val="00B831C5"/>
    <w:rsid w:val="00B8410B"/>
    <w:rsid w:val="00B878B0"/>
    <w:rsid w:val="00B90207"/>
    <w:rsid w:val="00B911E0"/>
    <w:rsid w:val="00B924FA"/>
    <w:rsid w:val="00B9339F"/>
    <w:rsid w:val="00B93B87"/>
    <w:rsid w:val="00B93BE0"/>
    <w:rsid w:val="00B9448A"/>
    <w:rsid w:val="00B947D7"/>
    <w:rsid w:val="00B94D06"/>
    <w:rsid w:val="00B959D1"/>
    <w:rsid w:val="00B96B3A"/>
    <w:rsid w:val="00B97839"/>
    <w:rsid w:val="00B97926"/>
    <w:rsid w:val="00B97FC2"/>
    <w:rsid w:val="00BA070C"/>
    <w:rsid w:val="00BA1113"/>
    <w:rsid w:val="00BA3567"/>
    <w:rsid w:val="00BA3C49"/>
    <w:rsid w:val="00BA3FA7"/>
    <w:rsid w:val="00BA4038"/>
    <w:rsid w:val="00BA49E6"/>
    <w:rsid w:val="00BA61BE"/>
    <w:rsid w:val="00BA62E7"/>
    <w:rsid w:val="00BA63D6"/>
    <w:rsid w:val="00BA68EC"/>
    <w:rsid w:val="00BA7FAA"/>
    <w:rsid w:val="00BB0E41"/>
    <w:rsid w:val="00BB1719"/>
    <w:rsid w:val="00BB2BA2"/>
    <w:rsid w:val="00BB2C9F"/>
    <w:rsid w:val="00BB3800"/>
    <w:rsid w:val="00BB4372"/>
    <w:rsid w:val="00BB4DDA"/>
    <w:rsid w:val="00BB6B2C"/>
    <w:rsid w:val="00BB7B70"/>
    <w:rsid w:val="00BC1626"/>
    <w:rsid w:val="00BC27C6"/>
    <w:rsid w:val="00BC2D98"/>
    <w:rsid w:val="00BC4105"/>
    <w:rsid w:val="00BC5216"/>
    <w:rsid w:val="00BC52FB"/>
    <w:rsid w:val="00BC545F"/>
    <w:rsid w:val="00BC69D8"/>
    <w:rsid w:val="00BC732D"/>
    <w:rsid w:val="00BC76B0"/>
    <w:rsid w:val="00BD024C"/>
    <w:rsid w:val="00BD1BB8"/>
    <w:rsid w:val="00BD4CF0"/>
    <w:rsid w:val="00BD5EC8"/>
    <w:rsid w:val="00BD645B"/>
    <w:rsid w:val="00BD7131"/>
    <w:rsid w:val="00BE0001"/>
    <w:rsid w:val="00BE0C0E"/>
    <w:rsid w:val="00BE1512"/>
    <w:rsid w:val="00BE1E48"/>
    <w:rsid w:val="00BE1ED1"/>
    <w:rsid w:val="00BE365B"/>
    <w:rsid w:val="00BE49C1"/>
    <w:rsid w:val="00BE6385"/>
    <w:rsid w:val="00BE63E1"/>
    <w:rsid w:val="00BE6D31"/>
    <w:rsid w:val="00BE71BC"/>
    <w:rsid w:val="00BE78E8"/>
    <w:rsid w:val="00BE7D2E"/>
    <w:rsid w:val="00BF00C9"/>
    <w:rsid w:val="00BF019C"/>
    <w:rsid w:val="00BF0BA2"/>
    <w:rsid w:val="00BF2F98"/>
    <w:rsid w:val="00BF2FA5"/>
    <w:rsid w:val="00BF36E4"/>
    <w:rsid w:val="00BF3E5D"/>
    <w:rsid w:val="00BF3EBC"/>
    <w:rsid w:val="00BF4297"/>
    <w:rsid w:val="00BF473C"/>
    <w:rsid w:val="00BF4AB8"/>
    <w:rsid w:val="00BF5194"/>
    <w:rsid w:val="00BF5255"/>
    <w:rsid w:val="00BF6A7A"/>
    <w:rsid w:val="00BF7089"/>
    <w:rsid w:val="00BF7BDD"/>
    <w:rsid w:val="00C0191B"/>
    <w:rsid w:val="00C022ED"/>
    <w:rsid w:val="00C02696"/>
    <w:rsid w:val="00C0476F"/>
    <w:rsid w:val="00C0484A"/>
    <w:rsid w:val="00C048C1"/>
    <w:rsid w:val="00C05AF4"/>
    <w:rsid w:val="00C103F7"/>
    <w:rsid w:val="00C10886"/>
    <w:rsid w:val="00C117C1"/>
    <w:rsid w:val="00C12961"/>
    <w:rsid w:val="00C13402"/>
    <w:rsid w:val="00C1342C"/>
    <w:rsid w:val="00C14BB6"/>
    <w:rsid w:val="00C14F9C"/>
    <w:rsid w:val="00C15B5F"/>
    <w:rsid w:val="00C1620F"/>
    <w:rsid w:val="00C165EC"/>
    <w:rsid w:val="00C205A6"/>
    <w:rsid w:val="00C2182D"/>
    <w:rsid w:val="00C22862"/>
    <w:rsid w:val="00C24525"/>
    <w:rsid w:val="00C248D6"/>
    <w:rsid w:val="00C25464"/>
    <w:rsid w:val="00C2553E"/>
    <w:rsid w:val="00C2588B"/>
    <w:rsid w:val="00C26E6E"/>
    <w:rsid w:val="00C274A0"/>
    <w:rsid w:val="00C27C58"/>
    <w:rsid w:val="00C30CBE"/>
    <w:rsid w:val="00C30DB2"/>
    <w:rsid w:val="00C3114A"/>
    <w:rsid w:val="00C32924"/>
    <w:rsid w:val="00C32DC1"/>
    <w:rsid w:val="00C330E2"/>
    <w:rsid w:val="00C35416"/>
    <w:rsid w:val="00C354B4"/>
    <w:rsid w:val="00C35D34"/>
    <w:rsid w:val="00C378B7"/>
    <w:rsid w:val="00C37DAB"/>
    <w:rsid w:val="00C37FA7"/>
    <w:rsid w:val="00C402F9"/>
    <w:rsid w:val="00C403AF"/>
    <w:rsid w:val="00C42D2A"/>
    <w:rsid w:val="00C433A7"/>
    <w:rsid w:val="00C44A9F"/>
    <w:rsid w:val="00C45362"/>
    <w:rsid w:val="00C454C0"/>
    <w:rsid w:val="00C459B0"/>
    <w:rsid w:val="00C45E01"/>
    <w:rsid w:val="00C46CAE"/>
    <w:rsid w:val="00C46F13"/>
    <w:rsid w:val="00C474C0"/>
    <w:rsid w:val="00C500EF"/>
    <w:rsid w:val="00C5046F"/>
    <w:rsid w:val="00C50981"/>
    <w:rsid w:val="00C50BC4"/>
    <w:rsid w:val="00C51D8F"/>
    <w:rsid w:val="00C53610"/>
    <w:rsid w:val="00C53D0A"/>
    <w:rsid w:val="00C542EA"/>
    <w:rsid w:val="00C543DE"/>
    <w:rsid w:val="00C555D1"/>
    <w:rsid w:val="00C562B5"/>
    <w:rsid w:val="00C563C8"/>
    <w:rsid w:val="00C56FDC"/>
    <w:rsid w:val="00C6038F"/>
    <w:rsid w:val="00C6158B"/>
    <w:rsid w:val="00C6163D"/>
    <w:rsid w:val="00C6274A"/>
    <w:rsid w:val="00C62F4B"/>
    <w:rsid w:val="00C63B73"/>
    <w:rsid w:val="00C63E8A"/>
    <w:rsid w:val="00C63F14"/>
    <w:rsid w:val="00C64FF6"/>
    <w:rsid w:val="00C66727"/>
    <w:rsid w:val="00C70041"/>
    <w:rsid w:val="00C71949"/>
    <w:rsid w:val="00C72839"/>
    <w:rsid w:val="00C72899"/>
    <w:rsid w:val="00C73002"/>
    <w:rsid w:val="00C73022"/>
    <w:rsid w:val="00C73A5F"/>
    <w:rsid w:val="00C74A1A"/>
    <w:rsid w:val="00C751BE"/>
    <w:rsid w:val="00C75514"/>
    <w:rsid w:val="00C7593B"/>
    <w:rsid w:val="00C76E7D"/>
    <w:rsid w:val="00C76FD8"/>
    <w:rsid w:val="00C77622"/>
    <w:rsid w:val="00C832A6"/>
    <w:rsid w:val="00C85135"/>
    <w:rsid w:val="00C85F7E"/>
    <w:rsid w:val="00C904DE"/>
    <w:rsid w:val="00C90A3F"/>
    <w:rsid w:val="00C90AEA"/>
    <w:rsid w:val="00C90C29"/>
    <w:rsid w:val="00C925A3"/>
    <w:rsid w:val="00C929AD"/>
    <w:rsid w:val="00C92D3D"/>
    <w:rsid w:val="00C9373F"/>
    <w:rsid w:val="00C9378B"/>
    <w:rsid w:val="00C93E35"/>
    <w:rsid w:val="00C94058"/>
    <w:rsid w:val="00C9458E"/>
    <w:rsid w:val="00C94815"/>
    <w:rsid w:val="00C94F8D"/>
    <w:rsid w:val="00C95107"/>
    <w:rsid w:val="00C967AB"/>
    <w:rsid w:val="00C9692E"/>
    <w:rsid w:val="00C96A88"/>
    <w:rsid w:val="00C96B20"/>
    <w:rsid w:val="00C975AD"/>
    <w:rsid w:val="00CA0908"/>
    <w:rsid w:val="00CA0C3C"/>
    <w:rsid w:val="00CA1239"/>
    <w:rsid w:val="00CA2948"/>
    <w:rsid w:val="00CA2F2E"/>
    <w:rsid w:val="00CA3FDB"/>
    <w:rsid w:val="00CA4237"/>
    <w:rsid w:val="00CA47F9"/>
    <w:rsid w:val="00CA5A3E"/>
    <w:rsid w:val="00CA7822"/>
    <w:rsid w:val="00CB0153"/>
    <w:rsid w:val="00CB1C7C"/>
    <w:rsid w:val="00CB3883"/>
    <w:rsid w:val="00CB3A83"/>
    <w:rsid w:val="00CB4F02"/>
    <w:rsid w:val="00CB5C29"/>
    <w:rsid w:val="00CB65C8"/>
    <w:rsid w:val="00CB6C64"/>
    <w:rsid w:val="00CB7306"/>
    <w:rsid w:val="00CB7688"/>
    <w:rsid w:val="00CB77A1"/>
    <w:rsid w:val="00CC0402"/>
    <w:rsid w:val="00CC2EF6"/>
    <w:rsid w:val="00CC353B"/>
    <w:rsid w:val="00CC4C3F"/>
    <w:rsid w:val="00CC6F02"/>
    <w:rsid w:val="00CC7491"/>
    <w:rsid w:val="00CC7FC5"/>
    <w:rsid w:val="00CD017F"/>
    <w:rsid w:val="00CD0747"/>
    <w:rsid w:val="00CD19A7"/>
    <w:rsid w:val="00CD350F"/>
    <w:rsid w:val="00CD473C"/>
    <w:rsid w:val="00CD64BB"/>
    <w:rsid w:val="00CD7131"/>
    <w:rsid w:val="00CE0153"/>
    <w:rsid w:val="00CE16EB"/>
    <w:rsid w:val="00CE24B2"/>
    <w:rsid w:val="00CE2902"/>
    <w:rsid w:val="00CE3B7F"/>
    <w:rsid w:val="00CE7333"/>
    <w:rsid w:val="00CE7709"/>
    <w:rsid w:val="00CE7D96"/>
    <w:rsid w:val="00CF08F5"/>
    <w:rsid w:val="00CF0AC7"/>
    <w:rsid w:val="00CF242D"/>
    <w:rsid w:val="00CF29ED"/>
    <w:rsid w:val="00CF3484"/>
    <w:rsid w:val="00CF3EDB"/>
    <w:rsid w:val="00CF44B3"/>
    <w:rsid w:val="00CF4D92"/>
    <w:rsid w:val="00CF5204"/>
    <w:rsid w:val="00CF6319"/>
    <w:rsid w:val="00CF7CC9"/>
    <w:rsid w:val="00D0007E"/>
    <w:rsid w:val="00D00D99"/>
    <w:rsid w:val="00D01221"/>
    <w:rsid w:val="00D0133F"/>
    <w:rsid w:val="00D01392"/>
    <w:rsid w:val="00D015E3"/>
    <w:rsid w:val="00D01F64"/>
    <w:rsid w:val="00D02527"/>
    <w:rsid w:val="00D0340B"/>
    <w:rsid w:val="00D04264"/>
    <w:rsid w:val="00D04808"/>
    <w:rsid w:val="00D05118"/>
    <w:rsid w:val="00D0598A"/>
    <w:rsid w:val="00D06D6F"/>
    <w:rsid w:val="00D06EA6"/>
    <w:rsid w:val="00D104F9"/>
    <w:rsid w:val="00D12FE4"/>
    <w:rsid w:val="00D14AF8"/>
    <w:rsid w:val="00D14CDF"/>
    <w:rsid w:val="00D14E24"/>
    <w:rsid w:val="00D157F8"/>
    <w:rsid w:val="00D159C3"/>
    <w:rsid w:val="00D1634C"/>
    <w:rsid w:val="00D20817"/>
    <w:rsid w:val="00D20E58"/>
    <w:rsid w:val="00D22D73"/>
    <w:rsid w:val="00D23406"/>
    <w:rsid w:val="00D23BE1"/>
    <w:rsid w:val="00D24871"/>
    <w:rsid w:val="00D24F51"/>
    <w:rsid w:val="00D25136"/>
    <w:rsid w:val="00D25C79"/>
    <w:rsid w:val="00D26C73"/>
    <w:rsid w:val="00D26EE0"/>
    <w:rsid w:val="00D2738D"/>
    <w:rsid w:val="00D3041A"/>
    <w:rsid w:val="00D3057E"/>
    <w:rsid w:val="00D30774"/>
    <w:rsid w:val="00D31695"/>
    <w:rsid w:val="00D31B05"/>
    <w:rsid w:val="00D33150"/>
    <w:rsid w:val="00D3366B"/>
    <w:rsid w:val="00D3405E"/>
    <w:rsid w:val="00D34E5E"/>
    <w:rsid w:val="00D34E9F"/>
    <w:rsid w:val="00D359ED"/>
    <w:rsid w:val="00D370B8"/>
    <w:rsid w:val="00D37733"/>
    <w:rsid w:val="00D37D95"/>
    <w:rsid w:val="00D40C93"/>
    <w:rsid w:val="00D41EFE"/>
    <w:rsid w:val="00D42F5B"/>
    <w:rsid w:val="00D44959"/>
    <w:rsid w:val="00D4675E"/>
    <w:rsid w:val="00D46F36"/>
    <w:rsid w:val="00D51530"/>
    <w:rsid w:val="00D51CDC"/>
    <w:rsid w:val="00D525E1"/>
    <w:rsid w:val="00D52862"/>
    <w:rsid w:val="00D52921"/>
    <w:rsid w:val="00D52A8B"/>
    <w:rsid w:val="00D52C4E"/>
    <w:rsid w:val="00D5347C"/>
    <w:rsid w:val="00D537A3"/>
    <w:rsid w:val="00D544B2"/>
    <w:rsid w:val="00D54A3E"/>
    <w:rsid w:val="00D54ABA"/>
    <w:rsid w:val="00D57D24"/>
    <w:rsid w:val="00D6146B"/>
    <w:rsid w:val="00D6326D"/>
    <w:rsid w:val="00D6405A"/>
    <w:rsid w:val="00D64386"/>
    <w:rsid w:val="00D65EAD"/>
    <w:rsid w:val="00D66175"/>
    <w:rsid w:val="00D67B5F"/>
    <w:rsid w:val="00D70259"/>
    <w:rsid w:val="00D711EE"/>
    <w:rsid w:val="00D7141D"/>
    <w:rsid w:val="00D71AE0"/>
    <w:rsid w:val="00D724C9"/>
    <w:rsid w:val="00D7294D"/>
    <w:rsid w:val="00D731CA"/>
    <w:rsid w:val="00D73E94"/>
    <w:rsid w:val="00D73EDC"/>
    <w:rsid w:val="00D742A5"/>
    <w:rsid w:val="00D7470E"/>
    <w:rsid w:val="00D75590"/>
    <w:rsid w:val="00D75AC6"/>
    <w:rsid w:val="00D75FB1"/>
    <w:rsid w:val="00D76F04"/>
    <w:rsid w:val="00D7724F"/>
    <w:rsid w:val="00D80637"/>
    <w:rsid w:val="00D807C4"/>
    <w:rsid w:val="00D814DD"/>
    <w:rsid w:val="00D81590"/>
    <w:rsid w:val="00D81CC5"/>
    <w:rsid w:val="00D82B44"/>
    <w:rsid w:val="00D8579A"/>
    <w:rsid w:val="00D85C26"/>
    <w:rsid w:val="00D86835"/>
    <w:rsid w:val="00D87027"/>
    <w:rsid w:val="00D8731C"/>
    <w:rsid w:val="00D87C62"/>
    <w:rsid w:val="00D87E41"/>
    <w:rsid w:val="00D90882"/>
    <w:rsid w:val="00D90CDD"/>
    <w:rsid w:val="00D91990"/>
    <w:rsid w:val="00D91C72"/>
    <w:rsid w:val="00D91E5E"/>
    <w:rsid w:val="00D92C97"/>
    <w:rsid w:val="00D93065"/>
    <w:rsid w:val="00D93D84"/>
    <w:rsid w:val="00D94EE2"/>
    <w:rsid w:val="00D95FE3"/>
    <w:rsid w:val="00DA00EC"/>
    <w:rsid w:val="00DA0516"/>
    <w:rsid w:val="00DA1BE5"/>
    <w:rsid w:val="00DA1CF5"/>
    <w:rsid w:val="00DA3271"/>
    <w:rsid w:val="00DA482B"/>
    <w:rsid w:val="00DA6B14"/>
    <w:rsid w:val="00DA6D5B"/>
    <w:rsid w:val="00DA72E3"/>
    <w:rsid w:val="00DA7DBB"/>
    <w:rsid w:val="00DB0021"/>
    <w:rsid w:val="00DB04C2"/>
    <w:rsid w:val="00DB0DB3"/>
    <w:rsid w:val="00DB0DC4"/>
    <w:rsid w:val="00DB1186"/>
    <w:rsid w:val="00DB1EF8"/>
    <w:rsid w:val="00DB26B6"/>
    <w:rsid w:val="00DB2C8C"/>
    <w:rsid w:val="00DB3645"/>
    <w:rsid w:val="00DB44C1"/>
    <w:rsid w:val="00DB6302"/>
    <w:rsid w:val="00DB7C26"/>
    <w:rsid w:val="00DB7DAE"/>
    <w:rsid w:val="00DC1253"/>
    <w:rsid w:val="00DC35DE"/>
    <w:rsid w:val="00DC4EBC"/>
    <w:rsid w:val="00DC5825"/>
    <w:rsid w:val="00DC5AA7"/>
    <w:rsid w:val="00DC632C"/>
    <w:rsid w:val="00DC742E"/>
    <w:rsid w:val="00DD07BB"/>
    <w:rsid w:val="00DD0D2D"/>
    <w:rsid w:val="00DD10C5"/>
    <w:rsid w:val="00DD13FC"/>
    <w:rsid w:val="00DD1831"/>
    <w:rsid w:val="00DD18BC"/>
    <w:rsid w:val="00DD373B"/>
    <w:rsid w:val="00DD507F"/>
    <w:rsid w:val="00DD5797"/>
    <w:rsid w:val="00DD580E"/>
    <w:rsid w:val="00DD5A62"/>
    <w:rsid w:val="00DD5D5D"/>
    <w:rsid w:val="00DD68D0"/>
    <w:rsid w:val="00DD6928"/>
    <w:rsid w:val="00DE0BAA"/>
    <w:rsid w:val="00DE15EA"/>
    <w:rsid w:val="00DE1756"/>
    <w:rsid w:val="00DE21E1"/>
    <w:rsid w:val="00DE2BFD"/>
    <w:rsid w:val="00DE375D"/>
    <w:rsid w:val="00DE4E21"/>
    <w:rsid w:val="00DE50CE"/>
    <w:rsid w:val="00DE5BCC"/>
    <w:rsid w:val="00DE5CED"/>
    <w:rsid w:val="00DE639F"/>
    <w:rsid w:val="00DE7431"/>
    <w:rsid w:val="00DE7919"/>
    <w:rsid w:val="00DE7FC7"/>
    <w:rsid w:val="00DF019E"/>
    <w:rsid w:val="00DF0257"/>
    <w:rsid w:val="00DF0703"/>
    <w:rsid w:val="00DF0C2B"/>
    <w:rsid w:val="00DF13B4"/>
    <w:rsid w:val="00DF35FF"/>
    <w:rsid w:val="00DF3798"/>
    <w:rsid w:val="00DF479C"/>
    <w:rsid w:val="00DF4F11"/>
    <w:rsid w:val="00DF6885"/>
    <w:rsid w:val="00DF7E33"/>
    <w:rsid w:val="00E00691"/>
    <w:rsid w:val="00E00D67"/>
    <w:rsid w:val="00E00F3D"/>
    <w:rsid w:val="00E01463"/>
    <w:rsid w:val="00E023AA"/>
    <w:rsid w:val="00E02F8C"/>
    <w:rsid w:val="00E04351"/>
    <w:rsid w:val="00E04380"/>
    <w:rsid w:val="00E044D7"/>
    <w:rsid w:val="00E04E75"/>
    <w:rsid w:val="00E066B5"/>
    <w:rsid w:val="00E06F09"/>
    <w:rsid w:val="00E10ACD"/>
    <w:rsid w:val="00E10FB0"/>
    <w:rsid w:val="00E11151"/>
    <w:rsid w:val="00E11825"/>
    <w:rsid w:val="00E11B9F"/>
    <w:rsid w:val="00E121FA"/>
    <w:rsid w:val="00E129AC"/>
    <w:rsid w:val="00E12BA6"/>
    <w:rsid w:val="00E1345A"/>
    <w:rsid w:val="00E14B18"/>
    <w:rsid w:val="00E1560F"/>
    <w:rsid w:val="00E160F5"/>
    <w:rsid w:val="00E16431"/>
    <w:rsid w:val="00E1643D"/>
    <w:rsid w:val="00E1745A"/>
    <w:rsid w:val="00E1759A"/>
    <w:rsid w:val="00E17D59"/>
    <w:rsid w:val="00E22433"/>
    <w:rsid w:val="00E22481"/>
    <w:rsid w:val="00E2249E"/>
    <w:rsid w:val="00E225A4"/>
    <w:rsid w:val="00E23A04"/>
    <w:rsid w:val="00E247AC"/>
    <w:rsid w:val="00E2634D"/>
    <w:rsid w:val="00E26699"/>
    <w:rsid w:val="00E2756A"/>
    <w:rsid w:val="00E27D5A"/>
    <w:rsid w:val="00E30A87"/>
    <w:rsid w:val="00E3197C"/>
    <w:rsid w:val="00E31ABB"/>
    <w:rsid w:val="00E32552"/>
    <w:rsid w:val="00E33B14"/>
    <w:rsid w:val="00E35069"/>
    <w:rsid w:val="00E3559D"/>
    <w:rsid w:val="00E35ACC"/>
    <w:rsid w:val="00E36AF1"/>
    <w:rsid w:val="00E36D1C"/>
    <w:rsid w:val="00E36D87"/>
    <w:rsid w:val="00E3709D"/>
    <w:rsid w:val="00E37895"/>
    <w:rsid w:val="00E40ACE"/>
    <w:rsid w:val="00E41855"/>
    <w:rsid w:val="00E418B9"/>
    <w:rsid w:val="00E41DDF"/>
    <w:rsid w:val="00E42E8D"/>
    <w:rsid w:val="00E430DA"/>
    <w:rsid w:val="00E4386B"/>
    <w:rsid w:val="00E44403"/>
    <w:rsid w:val="00E44487"/>
    <w:rsid w:val="00E45CE3"/>
    <w:rsid w:val="00E46041"/>
    <w:rsid w:val="00E4633C"/>
    <w:rsid w:val="00E46F57"/>
    <w:rsid w:val="00E472E6"/>
    <w:rsid w:val="00E479E9"/>
    <w:rsid w:val="00E50A40"/>
    <w:rsid w:val="00E50AA9"/>
    <w:rsid w:val="00E50F49"/>
    <w:rsid w:val="00E518C9"/>
    <w:rsid w:val="00E51A2D"/>
    <w:rsid w:val="00E51D90"/>
    <w:rsid w:val="00E526F6"/>
    <w:rsid w:val="00E53D87"/>
    <w:rsid w:val="00E54565"/>
    <w:rsid w:val="00E54C66"/>
    <w:rsid w:val="00E556F4"/>
    <w:rsid w:val="00E55E3F"/>
    <w:rsid w:val="00E563D5"/>
    <w:rsid w:val="00E5683A"/>
    <w:rsid w:val="00E56F8B"/>
    <w:rsid w:val="00E6013A"/>
    <w:rsid w:val="00E604B3"/>
    <w:rsid w:val="00E60968"/>
    <w:rsid w:val="00E60A74"/>
    <w:rsid w:val="00E60F38"/>
    <w:rsid w:val="00E617B3"/>
    <w:rsid w:val="00E61C9B"/>
    <w:rsid w:val="00E62BE0"/>
    <w:rsid w:val="00E63B48"/>
    <w:rsid w:val="00E64946"/>
    <w:rsid w:val="00E65C12"/>
    <w:rsid w:val="00E65CC5"/>
    <w:rsid w:val="00E65E63"/>
    <w:rsid w:val="00E66B55"/>
    <w:rsid w:val="00E67D87"/>
    <w:rsid w:val="00E717EA"/>
    <w:rsid w:val="00E71851"/>
    <w:rsid w:val="00E71E72"/>
    <w:rsid w:val="00E72389"/>
    <w:rsid w:val="00E72AB1"/>
    <w:rsid w:val="00E744EC"/>
    <w:rsid w:val="00E748E3"/>
    <w:rsid w:val="00E75F38"/>
    <w:rsid w:val="00E76450"/>
    <w:rsid w:val="00E768AC"/>
    <w:rsid w:val="00E811EF"/>
    <w:rsid w:val="00E8209D"/>
    <w:rsid w:val="00E821D4"/>
    <w:rsid w:val="00E83346"/>
    <w:rsid w:val="00E835CF"/>
    <w:rsid w:val="00E83A44"/>
    <w:rsid w:val="00E83FA0"/>
    <w:rsid w:val="00E8405B"/>
    <w:rsid w:val="00E8487D"/>
    <w:rsid w:val="00E85022"/>
    <w:rsid w:val="00E85803"/>
    <w:rsid w:val="00E859D2"/>
    <w:rsid w:val="00E8639E"/>
    <w:rsid w:val="00E86C22"/>
    <w:rsid w:val="00E86C65"/>
    <w:rsid w:val="00E87897"/>
    <w:rsid w:val="00E878C9"/>
    <w:rsid w:val="00E90130"/>
    <w:rsid w:val="00E9015F"/>
    <w:rsid w:val="00E92280"/>
    <w:rsid w:val="00E94A76"/>
    <w:rsid w:val="00E94EB9"/>
    <w:rsid w:val="00E955A9"/>
    <w:rsid w:val="00E9572C"/>
    <w:rsid w:val="00E95FB0"/>
    <w:rsid w:val="00E96563"/>
    <w:rsid w:val="00E967C7"/>
    <w:rsid w:val="00E96E7C"/>
    <w:rsid w:val="00E9742D"/>
    <w:rsid w:val="00EA04C6"/>
    <w:rsid w:val="00EA0688"/>
    <w:rsid w:val="00EA0876"/>
    <w:rsid w:val="00EA0DA8"/>
    <w:rsid w:val="00EA0DDF"/>
    <w:rsid w:val="00EA0E1F"/>
    <w:rsid w:val="00EA1120"/>
    <w:rsid w:val="00EA11C5"/>
    <w:rsid w:val="00EA1568"/>
    <w:rsid w:val="00EA17F4"/>
    <w:rsid w:val="00EA1CB2"/>
    <w:rsid w:val="00EA1E6E"/>
    <w:rsid w:val="00EA203F"/>
    <w:rsid w:val="00EA3172"/>
    <w:rsid w:val="00EA45D2"/>
    <w:rsid w:val="00EA4DE0"/>
    <w:rsid w:val="00EA5106"/>
    <w:rsid w:val="00EA5AC8"/>
    <w:rsid w:val="00EA5B2A"/>
    <w:rsid w:val="00EA5F8E"/>
    <w:rsid w:val="00EA7168"/>
    <w:rsid w:val="00EA75A1"/>
    <w:rsid w:val="00EB061C"/>
    <w:rsid w:val="00EB156A"/>
    <w:rsid w:val="00EB1D06"/>
    <w:rsid w:val="00EB314F"/>
    <w:rsid w:val="00EB316B"/>
    <w:rsid w:val="00EB460F"/>
    <w:rsid w:val="00EB470F"/>
    <w:rsid w:val="00EB47A5"/>
    <w:rsid w:val="00EB4C59"/>
    <w:rsid w:val="00EB552C"/>
    <w:rsid w:val="00EB6993"/>
    <w:rsid w:val="00EB79F4"/>
    <w:rsid w:val="00EC02E3"/>
    <w:rsid w:val="00EC0C52"/>
    <w:rsid w:val="00EC0C7D"/>
    <w:rsid w:val="00EC10B0"/>
    <w:rsid w:val="00EC1E38"/>
    <w:rsid w:val="00EC2B18"/>
    <w:rsid w:val="00EC2E2F"/>
    <w:rsid w:val="00EC305A"/>
    <w:rsid w:val="00EC68EE"/>
    <w:rsid w:val="00EC7766"/>
    <w:rsid w:val="00ED066F"/>
    <w:rsid w:val="00ED0E27"/>
    <w:rsid w:val="00ED1553"/>
    <w:rsid w:val="00ED1927"/>
    <w:rsid w:val="00ED1A37"/>
    <w:rsid w:val="00ED4A3C"/>
    <w:rsid w:val="00ED5023"/>
    <w:rsid w:val="00ED5343"/>
    <w:rsid w:val="00ED5962"/>
    <w:rsid w:val="00ED5C71"/>
    <w:rsid w:val="00ED5EB2"/>
    <w:rsid w:val="00ED5FD6"/>
    <w:rsid w:val="00ED6329"/>
    <w:rsid w:val="00ED66F0"/>
    <w:rsid w:val="00ED69F5"/>
    <w:rsid w:val="00ED7002"/>
    <w:rsid w:val="00EE02C8"/>
    <w:rsid w:val="00EE31DF"/>
    <w:rsid w:val="00EE3CE5"/>
    <w:rsid w:val="00EE4930"/>
    <w:rsid w:val="00EE60D9"/>
    <w:rsid w:val="00EE6B4C"/>
    <w:rsid w:val="00EE7846"/>
    <w:rsid w:val="00EE7FE3"/>
    <w:rsid w:val="00EF0749"/>
    <w:rsid w:val="00EF14EF"/>
    <w:rsid w:val="00EF170A"/>
    <w:rsid w:val="00EF1883"/>
    <w:rsid w:val="00EF2F13"/>
    <w:rsid w:val="00EF35C4"/>
    <w:rsid w:val="00EF397F"/>
    <w:rsid w:val="00EF3BD1"/>
    <w:rsid w:val="00EF5230"/>
    <w:rsid w:val="00EF53D0"/>
    <w:rsid w:val="00EF5B9E"/>
    <w:rsid w:val="00EF60A1"/>
    <w:rsid w:val="00EF61C3"/>
    <w:rsid w:val="00EF62A6"/>
    <w:rsid w:val="00EF6537"/>
    <w:rsid w:val="00EF6AF0"/>
    <w:rsid w:val="00EF6ED2"/>
    <w:rsid w:val="00F00BBE"/>
    <w:rsid w:val="00F015F7"/>
    <w:rsid w:val="00F017DC"/>
    <w:rsid w:val="00F026B1"/>
    <w:rsid w:val="00F02B27"/>
    <w:rsid w:val="00F030F8"/>
    <w:rsid w:val="00F0445E"/>
    <w:rsid w:val="00F0489F"/>
    <w:rsid w:val="00F0497E"/>
    <w:rsid w:val="00F06CBD"/>
    <w:rsid w:val="00F07100"/>
    <w:rsid w:val="00F07543"/>
    <w:rsid w:val="00F10709"/>
    <w:rsid w:val="00F11077"/>
    <w:rsid w:val="00F116A5"/>
    <w:rsid w:val="00F11E77"/>
    <w:rsid w:val="00F14087"/>
    <w:rsid w:val="00F147A6"/>
    <w:rsid w:val="00F14A04"/>
    <w:rsid w:val="00F16FEC"/>
    <w:rsid w:val="00F21FAF"/>
    <w:rsid w:val="00F2212E"/>
    <w:rsid w:val="00F24196"/>
    <w:rsid w:val="00F24281"/>
    <w:rsid w:val="00F2468B"/>
    <w:rsid w:val="00F246D2"/>
    <w:rsid w:val="00F249A0"/>
    <w:rsid w:val="00F2504B"/>
    <w:rsid w:val="00F253C3"/>
    <w:rsid w:val="00F26D95"/>
    <w:rsid w:val="00F26DD5"/>
    <w:rsid w:val="00F27026"/>
    <w:rsid w:val="00F2730F"/>
    <w:rsid w:val="00F27557"/>
    <w:rsid w:val="00F27B8F"/>
    <w:rsid w:val="00F30A29"/>
    <w:rsid w:val="00F311EC"/>
    <w:rsid w:val="00F31DCF"/>
    <w:rsid w:val="00F3297A"/>
    <w:rsid w:val="00F3340E"/>
    <w:rsid w:val="00F33FFD"/>
    <w:rsid w:val="00F34362"/>
    <w:rsid w:val="00F34424"/>
    <w:rsid w:val="00F34B60"/>
    <w:rsid w:val="00F35AC5"/>
    <w:rsid w:val="00F35E0E"/>
    <w:rsid w:val="00F37082"/>
    <w:rsid w:val="00F37BFD"/>
    <w:rsid w:val="00F37C0E"/>
    <w:rsid w:val="00F37F3B"/>
    <w:rsid w:val="00F40B94"/>
    <w:rsid w:val="00F40E9B"/>
    <w:rsid w:val="00F423D3"/>
    <w:rsid w:val="00F43895"/>
    <w:rsid w:val="00F44015"/>
    <w:rsid w:val="00F458A5"/>
    <w:rsid w:val="00F465DE"/>
    <w:rsid w:val="00F465FA"/>
    <w:rsid w:val="00F46931"/>
    <w:rsid w:val="00F46ADB"/>
    <w:rsid w:val="00F46B83"/>
    <w:rsid w:val="00F476EB"/>
    <w:rsid w:val="00F47C4B"/>
    <w:rsid w:val="00F51611"/>
    <w:rsid w:val="00F5216B"/>
    <w:rsid w:val="00F53009"/>
    <w:rsid w:val="00F53F15"/>
    <w:rsid w:val="00F54034"/>
    <w:rsid w:val="00F546CF"/>
    <w:rsid w:val="00F5492E"/>
    <w:rsid w:val="00F55047"/>
    <w:rsid w:val="00F5705E"/>
    <w:rsid w:val="00F5776C"/>
    <w:rsid w:val="00F57D3A"/>
    <w:rsid w:val="00F60001"/>
    <w:rsid w:val="00F603D6"/>
    <w:rsid w:val="00F60540"/>
    <w:rsid w:val="00F61BD4"/>
    <w:rsid w:val="00F62A06"/>
    <w:rsid w:val="00F62D18"/>
    <w:rsid w:val="00F637EC"/>
    <w:rsid w:val="00F643C7"/>
    <w:rsid w:val="00F64500"/>
    <w:rsid w:val="00F65B81"/>
    <w:rsid w:val="00F663AE"/>
    <w:rsid w:val="00F665B3"/>
    <w:rsid w:val="00F66BFB"/>
    <w:rsid w:val="00F67386"/>
    <w:rsid w:val="00F674FC"/>
    <w:rsid w:val="00F67F74"/>
    <w:rsid w:val="00F70DE7"/>
    <w:rsid w:val="00F70E98"/>
    <w:rsid w:val="00F71319"/>
    <w:rsid w:val="00F73338"/>
    <w:rsid w:val="00F73669"/>
    <w:rsid w:val="00F73E31"/>
    <w:rsid w:val="00F750D6"/>
    <w:rsid w:val="00F7527A"/>
    <w:rsid w:val="00F75565"/>
    <w:rsid w:val="00F75F1F"/>
    <w:rsid w:val="00F7716C"/>
    <w:rsid w:val="00F77C72"/>
    <w:rsid w:val="00F812AA"/>
    <w:rsid w:val="00F81631"/>
    <w:rsid w:val="00F82F0E"/>
    <w:rsid w:val="00F83C81"/>
    <w:rsid w:val="00F841B5"/>
    <w:rsid w:val="00F84827"/>
    <w:rsid w:val="00F84B5E"/>
    <w:rsid w:val="00F84BDB"/>
    <w:rsid w:val="00F84F7B"/>
    <w:rsid w:val="00F85321"/>
    <w:rsid w:val="00F85FEC"/>
    <w:rsid w:val="00F86001"/>
    <w:rsid w:val="00F8679E"/>
    <w:rsid w:val="00F8718F"/>
    <w:rsid w:val="00F8775B"/>
    <w:rsid w:val="00F9186F"/>
    <w:rsid w:val="00F94033"/>
    <w:rsid w:val="00F945BF"/>
    <w:rsid w:val="00F94869"/>
    <w:rsid w:val="00F94B33"/>
    <w:rsid w:val="00F9622C"/>
    <w:rsid w:val="00F963F9"/>
    <w:rsid w:val="00F968FF"/>
    <w:rsid w:val="00FA0894"/>
    <w:rsid w:val="00FA1FFC"/>
    <w:rsid w:val="00FA2ECB"/>
    <w:rsid w:val="00FA4B75"/>
    <w:rsid w:val="00FA4C07"/>
    <w:rsid w:val="00FA55A7"/>
    <w:rsid w:val="00FA5926"/>
    <w:rsid w:val="00FA5BE6"/>
    <w:rsid w:val="00FA5FB5"/>
    <w:rsid w:val="00FA7FB4"/>
    <w:rsid w:val="00FA7FFE"/>
    <w:rsid w:val="00FB01AB"/>
    <w:rsid w:val="00FB4493"/>
    <w:rsid w:val="00FB4AFC"/>
    <w:rsid w:val="00FB5A43"/>
    <w:rsid w:val="00FB610A"/>
    <w:rsid w:val="00FB7121"/>
    <w:rsid w:val="00FB752A"/>
    <w:rsid w:val="00FC0D84"/>
    <w:rsid w:val="00FC0DC6"/>
    <w:rsid w:val="00FC11BC"/>
    <w:rsid w:val="00FC14A9"/>
    <w:rsid w:val="00FC1906"/>
    <w:rsid w:val="00FC1BF8"/>
    <w:rsid w:val="00FC2162"/>
    <w:rsid w:val="00FC4065"/>
    <w:rsid w:val="00FC41C6"/>
    <w:rsid w:val="00FC42BC"/>
    <w:rsid w:val="00FC63D3"/>
    <w:rsid w:val="00FC6743"/>
    <w:rsid w:val="00FC68A2"/>
    <w:rsid w:val="00FC767F"/>
    <w:rsid w:val="00FC76C2"/>
    <w:rsid w:val="00FD02AE"/>
    <w:rsid w:val="00FD03A4"/>
    <w:rsid w:val="00FD129B"/>
    <w:rsid w:val="00FD1408"/>
    <w:rsid w:val="00FD1413"/>
    <w:rsid w:val="00FD1DAE"/>
    <w:rsid w:val="00FD3395"/>
    <w:rsid w:val="00FD4250"/>
    <w:rsid w:val="00FD6255"/>
    <w:rsid w:val="00FD68FF"/>
    <w:rsid w:val="00FD712C"/>
    <w:rsid w:val="00FE10A5"/>
    <w:rsid w:val="00FE1992"/>
    <w:rsid w:val="00FE1C7E"/>
    <w:rsid w:val="00FE4D52"/>
    <w:rsid w:val="00FE5116"/>
    <w:rsid w:val="00FE60CE"/>
    <w:rsid w:val="00FE6F32"/>
    <w:rsid w:val="00FE706A"/>
    <w:rsid w:val="00FF1748"/>
    <w:rsid w:val="00FF1CCA"/>
    <w:rsid w:val="00FF2091"/>
    <w:rsid w:val="00FF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258B"/>
  <w15:chartTrackingRefBased/>
  <w15:docId w15:val="{AFF9A33E-47E2-47C4-84EF-26FB5D06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ABF"/>
    <w:pPr>
      <w:ind w:left="720"/>
      <w:contextualSpacing/>
    </w:pPr>
  </w:style>
  <w:style w:type="paragraph" w:customStyle="1" w:styleId="xmsolistparagraph">
    <w:name w:val="x_msolistparagraph"/>
    <w:basedOn w:val="Normal"/>
    <w:rsid w:val="003E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E75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4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29"/>
  </w:style>
  <w:style w:type="paragraph" w:styleId="Footer">
    <w:name w:val="footer"/>
    <w:basedOn w:val="Normal"/>
    <w:link w:val="FooterChar"/>
    <w:uiPriority w:val="99"/>
    <w:unhideWhenUsed/>
    <w:rsid w:val="00AD4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29"/>
  </w:style>
  <w:style w:type="paragraph" w:customStyle="1" w:styleId="Default">
    <w:name w:val="Default"/>
    <w:rsid w:val="00C96A8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56BC"/>
    <w:rPr>
      <w:sz w:val="16"/>
      <w:szCs w:val="16"/>
    </w:rPr>
  </w:style>
  <w:style w:type="paragraph" w:styleId="CommentText">
    <w:name w:val="annotation text"/>
    <w:basedOn w:val="Normal"/>
    <w:link w:val="CommentTextChar"/>
    <w:uiPriority w:val="99"/>
    <w:unhideWhenUsed/>
    <w:rsid w:val="004C56BC"/>
    <w:pPr>
      <w:spacing w:line="240" w:lineRule="auto"/>
    </w:pPr>
    <w:rPr>
      <w:sz w:val="20"/>
      <w:szCs w:val="20"/>
    </w:rPr>
  </w:style>
  <w:style w:type="character" w:customStyle="1" w:styleId="CommentTextChar">
    <w:name w:val="Comment Text Char"/>
    <w:basedOn w:val="DefaultParagraphFont"/>
    <w:link w:val="CommentText"/>
    <w:uiPriority w:val="99"/>
    <w:rsid w:val="004C56BC"/>
    <w:rPr>
      <w:sz w:val="20"/>
      <w:szCs w:val="20"/>
    </w:rPr>
  </w:style>
  <w:style w:type="paragraph" w:styleId="CommentSubject">
    <w:name w:val="annotation subject"/>
    <w:basedOn w:val="CommentText"/>
    <w:next w:val="CommentText"/>
    <w:link w:val="CommentSubjectChar"/>
    <w:uiPriority w:val="99"/>
    <w:semiHidden/>
    <w:unhideWhenUsed/>
    <w:rsid w:val="004C56BC"/>
    <w:rPr>
      <w:b/>
      <w:bCs/>
    </w:rPr>
  </w:style>
  <w:style w:type="character" w:customStyle="1" w:styleId="CommentSubjectChar">
    <w:name w:val="Comment Subject Char"/>
    <w:basedOn w:val="CommentTextChar"/>
    <w:link w:val="CommentSubject"/>
    <w:uiPriority w:val="99"/>
    <w:semiHidden/>
    <w:rsid w:val="004C56BC"/>
    <w:rPr>
      <w:b/>
      <w:bCs/>
      <w:sz w:val="20"/>
      <w:szCs w:val="20"/>
    </w:rPr>
  </w:style>
  <w:style w:type="table" w:styleId="TableGrid">
    <w:name w:val="Table Grid"/>
    <w:basedOn w:val="TableNormal"/>
    <w:uiPriority w:val="39"/>
    <w:rsid w:val="0056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6506"/>
    <w:rPr>
      <w:b/>
      <w:bCs/>
    </w:rPr>
  </w:style>
  <w:style w:type="paragraph" w:styleId="Revision">
    <w:name w:val="Revision"/>
    <w:hidden/>
    <w:uiPriority w:val="99"/>
    <w:semiHidden/>
    <w:rsid w:val="007A7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24919">
      <w:bodyDiv w:val="1"/>
      <w:marLeft w:val="0"/>
      <w:marRight w:val="0"/>
      <w:marTop w:val="0"/>
      <w:marBottom w:val="0"/>
      <w:divBdr>
        <w:top w:val="none" w:sz="0" w:space="0" w:color="auto"/>
        <w:left w:val="none" w:sz="0" w:space="0" w:color="auto"/>
        <w:bottom w:val="none" w:sz="0" w:space="0" w:color="auto"/>
        <w:right w:val="none" w:sz="0" w:space="0" w:color="auto"/>
      </w:divBdr>
      <w:divsChild>
        <w:div w:id="1914048272">
          <w:marLeft w:val="893"/>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8745-936E-4345-9CAE-2BC3C6C5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Hogan</dc:creator>
  <cp:keywords/>
  <dc:description/>
  <cp:lastModifiedBy>Lynch, Niamh R</cp:lastModifiedBy>
  <cp:revision>2</cp:revision>
  <cp:lastPrinted>2021-02-08T14:59:00Z</cp:lastPrinted>
  <dcterms:created xsi:type="dcterms:W3CDTF">2024-02-06T19:15:00Z</dcterms:created>
  <dcterms:modified xsi:type="dcterms:W3CDTF">2024-02-06T19:15:00Z</dcterms:modified>
</cp:coreProperties>
</file>